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Ind w:w="-990" w:type="dxa"/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3145"/>
        <w:gridCol w:w="1701"/>
      </w:tblGrid>
      <w:tr w:rsidR="00894B19" w:rsidRPr="00967811" w:rsidTr="00BF7B30">
        <w:tc>
          <w:tcPr>
            <w:tcW w:w="2694" w:type="dxa"/>
          </w:tcPr>
          <w:p w:rsidR="00894B19" w:rsidRDefault="00894B19" w:rsidP="00BF7B30">
            <w:pPr>
              <w:spacing w:after="0" w:line="240" w:lineRule="auto"/>
              <w:rPr>
                <w:rFonts w:ascii="Arial" w:hAnsi="Arial"/>
                <w:b/>
                <w:sz w:val="6"/>
                <w:szCs w:val="6"/>
              </w:rPr>
            </w:pPr>
          </w:p>
          <w:p w:rsidR="00894B19" w:rsidRDefault="00894B19" w:rsidP="00BF7B30">
            <w:pPr>
              <w:spacing w:after="0" w:line="240" w:lineRule="auto"/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noProof/>
                <w:sz w:val="6"/>
                <w:szCs w:val="6"/>
                <w:lang w:val="en-US" w:eastAsia="en-US"/>
              </w:rPr>
              <w:drawing>
                <wp:inline distT="0" distB="0" distL="0" distR="0">
                  <wp:extent cx="1362075" cy="1028700"/>
                  <wp:effectExtent l="0" t="0" r="9525" b="0"/>
                  <wp:docPr id="8" name="Picture 8" descr="EYCH2018_Logos_Yellow-EN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YCH2018_Logos_Yellow-EN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94B19" w:rsidRDefault="00894B19" w:rsidP="00BF7B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4B19" w:rsidRPr="00967811" w:rsidRDefault="00894B19" w:rsidP="00BF7B30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497B45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457325" cy="466725"/>
                  <wp:effectExtent l="0" t="0" r="9525" b="9525"/>
                  <wp:docPr id="7" name="Picture 7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894B19" w:rsidRDefault="00894B19" w:rsidP="00BF7B30">
            <w:pPr>
              <w:spacing w:after="0" w:line="240" w:lineRule="auto"/>
              <w:jc w:val="center"/>
              <w:rPr>
                <w:noProof/>
                <w:sz w:val="20"/>
                <w:lang w:val="en-GB" w:eastAsia="en-GB"/>
              </w:rPr>
            </w:pPr>
          </w:p>
          <w:p w:rsidR="00894B19" w:rsidRDefault="00894B19" w:rsidP="00BF7B30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object w:dxaOrig="3721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59.25pt" o:ole="">
                  <v:imagedata r:id="rId6" o:title=""/>
                </v:shape>
                <o:OLEObject Type="Embed" ProgID="PBrush" ShapeID="_x0000_i1025" DrawAspect="Content" ObjectID="_1582440549" r:id="rId7"/>
              </w:object>
            </w:r>
          </w:p>
          <w:p w:rsidR="00894B19" w:rsidRPr="00D908F1" w:rsidRDefault="00894B19" w:rsidP="00BF7B30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94B19" w:rsidRPr="00967811" w:rsidRDefault="00894B19" w:rsidP="00BF7B30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</w:rPr>
            </w:pPr>
            <w:r w:rsidRPr="00967811">
              <w:rPr>
                <w:rFonts w:ascii="Arial" w:hAnsi="Arial"/>
                <w:b/>
                <w:noProof/>
                <w:sz w:val="20"/>
                <w:lang w:val="en-US" w:eastAsia="en-US"/>
              </w:rPr>
              <w:drawing>
                <wp:inline distT="0" distB="0" distL="0" distR="0">
                  <wp:extent cx="733425" cy="1190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C2C" w:rsidRPr="00F02B50" w:rsidRDefault="00DB2C2C" w:rsidP="00DB2C2C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a-GE"/>
        </w:rPr>
      </w:pPr>
      <w:r w:rsidRPr="00F02B50">
        <w:rPr>
          <w:rFonts w:ascii="Sylfaen" w:hAnsi="Sylfaen" w:cs="Sylfaen"/>
          <w:b/>
          <w:color w:val="000000"/>
          <w:sz w:val="26"/>
          <w:szCs w:val="26"/>
          <w:lang w:val="ka-GE"/>
        </w:rPr>
        <w:t>პრესრელიზი</w:t>
      </w:r>
    </w:p>
    <w:p w:rsidR="00DB2C2C" w:rsidRPr="00316232" w:rsidRDefault="00DB2C2C" w:rsidP="00DB2C2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a-GE"/>
        </w:rPr>
      </w:pPr>
    </w:p>
    <w:p w:rsidR="00DB2C2C" w:rsidRPr="00316232" w:rsidRDefault="00DB2C2C" w:rsidP="00DB2C2C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a-GE"/>
        </w:rPr>
      </w:pPr>
      <w:r>
        <w:rPr>
          <w:rFonts w:ascii="Sylfaen" w:hAnsi="Sylfaen" w:cs="Arial"/>
          <w:b/>
          <w:color w:val="000000"/>
          <w:sz w:val="26"/>
          <w:szCs w:val="26"/>
          <w:lang w:val="ka-GE"/>
        </w:rPr>
        <w:t xml:space="preserve">დავით გარეჯის სამონასტრო კომპლექსი ევროპული მემკვიდრეობის განსაკუთრებული საფრთხის ქვეშ მყოფ 7 ძეგლს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შორის</w:t>
      </w:r>
      <w:r w:rsidR="00B64526" w:rsidRPr="00093219">
        <w:rPr>
          <w:rFonts w:ascii="Sylfaen" w:hAnsi="Sylfaen" w:cs="Sylfaen"/>
          <w:b/>
          <w:color w:val="000000"/>
          <w:sz w:val="26"/>
          <w:szCs w:val="26"/>
          <w:lang w:val="ka-GE"/>
        </w:rPr>
        <w:t xml:space="preserve"> </w:t>
      </w:r>
      <w:r w:rsidRPr="005A4901">
        <w:rPr>
          <w:rFonts w:ascii="Sylfaen" w:hAnsi="Sylfaen" w:cs="Sylfaen"/>
          <w:b/>
          <w:color w:val="000000"/>
          <w:sz w:val="26"/>
          <w:szCs w:val="26"/>
          <w:lang w:val="ka-GE"/>
        </w:rPr>
        <w:t>მოხვდა</w:t>
      </w:r>
      <w:r w:rsidRPr="005A4901">
        <w:rPr>
          <w:rFonts w:ascii="Arial" w:hAnsi="Arial" w:cs="Arial"/>
          <w:b/>
          <w:color w:val="000000"/>
          <w:sz w:val="26"/>
          <w:szCs w:val="26"/>
          <w:lang w:val="ka-GE"/>
        </w:rPr>
        <w:t>.</w:t>
      </w:r>
    </w:p>
    <w:p w:rsidR="00DB2C2C" w:rsidRPr="00316232" w:rsidRDefault="00DB2C2C" w:rsidP="00894B19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DB2C2C" w:rsidRDefault="00DB2C2C" w:rsidP="00DB2C2C">
      <w:pPr>
        <w:spacing w:after="0" w:line="240" w:lineRule="auto"/>
        <w:ind w:left="-630" w:right="175"/>
        <w:jc w:val="both"/>
        <w:rPr>
          <w:rFonts w:ascii="Sylfaen" w:hAnsi="Sylfaen" w:cs="Arial"/>
          <w:b/>
          <w:color w:val="000000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ჰააგა/ლუქსემბურგი, </w:t>
      </w:r>
      <w:r>
        <w:rPr>
          <w:rFonts w:ascii="Sylfaen" w:hAnsi="Sylfaen" w:cs="Arial"/>
          <w:color w:val="000000"/>
          <w:sz w:val="20"/>
          <w:szCs w:val="20"/>
          <w:lang w:val="ka-GE"/>
        </w:rPr>
        <w:t>2018 წლის 15 მარტი - კულტურული მემკვიდრეობის წამყვანმა ევროპულმა  ორგანიზაცია</w:t>
      </w:r>
      <w:r w:rsidR="008850EF" w:rsidRPr="00093219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ევროპა ნოსტრამ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და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ევროპის საინვესტიციო ბანკის ინსტიტუტმა 2018 წლის განსაკუთრებული საფრთხის ქვეშ მყოფი 7 ძეგლის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პროგრამის</w:t>
      </w:r>
      <w:r w:rsidR="00B64526" w:rsidRPr="00093219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ფინალისტები</w:t>
      </w:r>
      <w:r w:rsidR="00B64526" w:rsidRPr="00093219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დაასახელა</w:t>
      </w:r>
      <w:r w:rsidRPr="00316232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: 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პოსტ-ბიზანტიური პერიოდის ტაძარი ვოსკოპოია და ვითკუქში,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ალბანეთი;</w:t>
      </w:r>
      <w:r w:rsidR="00B64526" w:rsidRPr="00093219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ვენის ისტორიული ცენტრი,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ავსტრია;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ბუზლუჟას მონუმენტი,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ბულგარეთი; </w:t>
      </w:r>
      <w:r>
        <w:rPr>
          <w:rFonts w:ascii="Sylfaen" w:hAnsi="Sylfaen" w:cs="Arial"/>
          <w:color w:val="000000"/>
          <w:sz w:val="20"/>
          <w:szCs w:val="20"/>
          <w:lang w:val="ka-GE"/>
        </w:rPr>
        <w:t>დავით გარეჯის სამონასტრო კომპლექსი,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საქართველო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; კონსტანტას კაზინო,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რუმინეთი;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 პრინკიპოს ბერძნული ბავშვთა სახლი,  პრინცების კუნძულები,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თურქეთი </w:t>
      </w:r>
      <w:r w:rsidRPr="00173FD1">
        <w:rPr>
          <w:rFonts w:ascii="Sylfaen" w:hAnsi="Sylfaen" w:cs="Arial"/>
          <w:color w:val="000000"/>
          <w:sz w:val="20"/>
          <w:szCs w:val="20"/>
          <w:lang w:val="ka-GE"/>
        </w:rPr>
        <w:t>და</w:t>
      </w:r>
      <w:r w:rsidR="00B64526" w:rsidRPr="00093219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გრიმსბის ყინულის ქარხანა, </w:t>
      </w:r>
      <w:r>
        <w:rPr>
          <w:rFonts w:ascii="Sylfaen" w:hAnsi="Sylfaen" w:cs="Arial"/>
          <w:b/>
          <w:color w:val="000000"/>
          <w:sz w:val="20"/>
          <w:szCs w:val="20"/>
          <w:lang w:val="ka-GE"/>
        </w:rPr>
        <w:t>გაერთიანებული სამეფო.</w:t>
      </w:r>
    </w:p>
    <w:p w:rsidR="00354053" w:rsidRDefault="00354053" w:rsidP="00DB2C2C">
      <w:pPr>
        <w:spacing w:after="0" w:line="240" w:lineRule="auto"/>
        <w:ind w:left="-630" w:right="175"/>
        <w:jc w:val="both"/>
        <w:rPr>
          <w:rFonts w:ascii="Sylfaen" w:hAnsi="Sylfaen" w:cs="Arial"/>
          <w:color w:val="000000"/>
          <w:sz w:val="20"/>
          <w:szCs w:val="20"/>
          <w:lang w:val="ka-GE"/>
        </w:rPr>
      </w:pPr>
    </w:p>
    <w:p w:rsidR="00354053" w:rsidRDefault="00354053" w:rsidP="00354053">
      <w:pPr>
        <w:spacing w:after="0" w:line="240" w:lineRule="auto"/>
        <w:ind w:left="-63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ევროპის კულტურ</w:t>
      </w:r>
      <w:r w:rsidR="004A2311">
        <w:rPr>
          <w:rFonts w:ascii="Sylfaen" w:hAnsi="Sylfaen" w:cs="Arial"/>
          <w:sz w:val="20"/>
          <w:szCs w:val="20"/>
          <w:lang w:val="ka-GE"/>
        </w:rPr>
        <w:t>უ</w:t>
      </w:r>
      <w:r>
        <w:rPr>
          <w:rFonts w:ascii="Sylfaen" w:hAnsi="Sylfaen" w:cs="Arial"/>
          <w:sz w:val="20"/>
          <w:szCs w:val="20"/>
          <w:lang w:val="ka-GE"/>
        </w:rPr>
        <w:t xml:space="preserve">ლი მემკვიდრეობის </w:t>
      </w:r>
      <w:r w:rsidR="00B64526">
        <w:rPr>
          <w:rFonts w:ascii="Sylfaen" w:hAnsi="Sylfaen" w:cs="Arial"/>
          <w:sz w:val="20"/>
          <w:szCs w:val="20"/>
          <w:lang w:val="ka-GE"/>
        </w:rPr>
        <w:t>ეს სამკაულები განსაკუთრებულ</w:t>
      </w:r>
      <w:r w:rsidR="00DC17B9">
        <w:rPr>
          <w:rFonts w:ascii="Sylfaen" w:hAnsi="Sylfaen" w:cs="Arial"/>
          <w:sz w:val="20"/>
          <w:szCs w:val="20"/>
          <w:lang w:val="ka-GE"/>
        </w:rPr>
        <w:t>ად</w:t>
      </w:r>
      <w:r w:rsidR="00B64526">
        <w:rPr>
          <w:rFonts w:ascii="Sylfaen" w:hAnsi="Sylfaen" w:cs="Arial"/>
          <w:sz w:val="20"/>
          <w:szCs w:val="20"/>
          <w:lang w:val="ka-GE"/>
        </w:rPr>
        <w:t xml:space="preserve"> რთულ მდგომარეობაში </w:t>
      </w:r>
      <w:r w:rsidR="00DC17B9">
        <w:rPr>
          <w:rFonts w:ascii="Sylfaen" w:hAnsi="Sylfaen" w:cs="Arial"/>
          <w:sz w:val="20"/>
          <w:szCs w:val="20"/>
          <w:lang w:val="ka-GE"/>
        </w:rPr>
        <w:t xml:space="preserve">არიან </w:t>
      </w:r>
      <w:r>
        <w:rPr>
          <w:rFonts w:ascii="Sylfaen" w:hAnsi="Sylfaen" w:cs="Arial"/>
          <w:sz w:val="20"/>
          <w:szCs w:val="20"/>
          <w:lang w:val="ka-GE"/>
        </w:rPr>
        <w:t xml:space="preserve">- </w:t>
      </w:r>
      <w:r w:rsidR="00B64526">
        <w:rPr>
          <w:rFonts w:ascii="Sylfaen" w:hAnsi="Sylfaen" w:cs="Arial"/>
          <w:sz w:val="20"/>
          <w:szCs w:val="20"/>
          <w:lang w:val="ka-GE"/>
        </w:rPr>
        <w:t xml:space="preserve">ზოგ შემთხვევაში </w:t>
      </w:r>
      <w:r w:rsidR="00BD57B7">
        <w:rPr>
          <w:rFonts w:ascii="Sylfaen" w:hAnsi="Sylfaen" w:cs="Arial"/>
          <w:sz w:val="20"/>
          <w:szCs w:val="20"/>
          <w:lang w:val="ka-GE"/>
        </w:rPr>
        <w:t xml:space="preserve">ადამიანების </w:t>
      </w:r>
      <w:r>
        <w:rPr>
          <w:rFonts w:ascii="Sylfaen" w:hAnsi="Sylfaen" w:cs="Arial"/>
          <w:sz w:val="20"/>
          <w:szCs w:val="20"/>
          <w:lang w:val="ka-GE"/>
        </w:rPr>
        <w:t xml:space="preserve">დაუდევრობისა და </w:t>
      </w:r>
      <w:r w:rsidR="00BD57B7">
        <w:rPr>
          <w:rFonts w:ascii="Sylfaen" w:hAnsi="Sylfaen" w:cs="Arial"/>
          <w:sz w:val="20"/>
          <w:szCs w:val="20"/>
          <w:lang w:val="ka-GE"/>
        </w:rPr>
        <w:t xml:space="preserve">არასათანადო </w:t>
      </w:r>
      <w:r w:rsidR="00B64526" w:rsidRPr="00DC17B9">
        <w:rPr>
          <w:rFonts w:ascii="Sylfaen" w:hAnsi="Sylfaen" w:cs="Arial"/>
          <w:sz w:val="20"/>
          <w:szCs w:val="20"/>
          <w:lang w:val="ka-GE"/>
        </w:rPr>
        <w:t>მოპყრობის</w:t>
      </w:r>
      <w:r w:rsidR="00BD57B7" w:rsidRPr="00DC17B9">
        <w:rPr>
          <w:rFonts w:ascii="Sylfaen" w:hAnsi="Sylfaen" w:cs="Arial"/>
          <w:sz w:val="20"/>
          <w:szCs w:val="20"/>
          <w:lang w:val="ka-GE"/>
        </w:rPr>
        <w:t xml:space="preserve">, </w:t>
      </w:r>
      <w:r w:rsidR="00B64526" w:rsidRPr="00DC17B9">
        <w:rPr>
          <w:rFonts w:ascii="Sylfaen" w:hAnsi="Sylfaen" w:cs="Arial"/>
          <w:sz w:val="20"/>
          <w:szCs w:val="20"/>
          <w:lang w:val="ka-GE"/>
        </w:rPr>
        <w:t xml:space="preserve">ხოლო </w:t>
      </w:r>
      <w:r w:rsidRPr="00DC17B9">
        <w:rPr>
          <w:rFonts w:ascii="Sylfaen" w:hAnsi="Sylfaen" w:cs="Arial"/>
          <w:sz w:val="20"/>
          <w:szCs w:val="20"/>
          <w:lang w:val="ka-GE"/>
        </w:rPr>
        <w:t>ზოგ</w:t>
      </w:r>
      <w:r w:rsidR="00B64526" w:rsidRPr="00DC17B9">
        <w:rPr>
          <w:rFonts w:ascii="Sylfaen" w:hAnsi="Sylfaen" w:cs="Arial"/>
          <w:sz w:val="20"/>
          <w:szCs w:val="20"/>
          <w:lang w:val="ka-GE"/>
        </w:rPr>
        <w:t>ან</w:t>
      </w:r>
      <w:r w:rsidRPr="00DC17B9">
        <w:rPr>
          <w:rFonts w:ascii="Sylfaen" w:hAnsi="Sylfaen" w:cs="Arial"/>
          <w:sz w:val="20"/>
          <w:szCs w:val="20"/>
          <w:lang w:val="ka-GE"/>
        </w:rPr>
        <w:t xml:space="preserve"> კი </w:t>
      </w:r>
      <w:r w:rsidR="00B64526" w:rsidRPr="00DC17B9">
        <w:rPr>
          <w:rFonts w:ascii="Sylfaen" w:hAnsi="Sylfaen" w:cs="Arial"/>
          <w:sz w:val="20"/>
          <w:szCs w:val="20"/>
          <w:lang w:val="ka-GE"/>
        </w:rPr>
        <w:t>ექსპერტიზის,</w:t>
      </w:r>
      <w:r w:rsidR="00B64526">
        <w:rPr>
          <w:rFonts w:ascii="Sylfaen" w:hAnsi="Sylfaen" w:cs="Arial"/>
          <w:sz w:val="20"/>
          <w:szCs w:val="20"/>
          <w:lang w:val="ka-GE"/>
        </w:rPr>
        <w:t xml:space="preserve"> </w:t>
      </w:r>
      <w:r w:rsidR="00D351DA">
        <w:rPr>
          <w:rFonts w:ascii="Sylfaen" w:hAnsi="Sylfaen" w:cs="Arial"/>
          <w:sz w:val="20"/>
          <w:szCs w:val="20"/>
          <w:lang w:val="ka-GE"/>
        </w:rPr>
        <w:t xml:space="preserve">რესურსებისა </w:t>
      </w:r>
      <w:r>
        <w:rPr>
          <w:rFonts w:ascii="Sylfaen" w:hAnsi="Sylfaen" w:cs="Arial"/>
          <w:sz w:val="20"/>
          <w:szCs w:val="20"/>
          <w:lang w:val="ka-GE"/>
        </w:rPr>
        <w:t>და</w:t>
      </w:r>
      <w:r w:rsidR="00D351DA">
        <w:rPr>
          <w:rFonts w:ascii="Sylfaen" w:hAnsi="Sylfaen" w:cs="Arial"/>
          <w:sz w:val="20"/>
          <w:szCs w:val="20"/>
          <w:lang w:val="ka-GE"/>
        </w:rPr>
        <w:t xml:space="preserve"> გამოცდილების</w:t>
      </w:r>
      <w:r>
        <w:rPr>
          <w:rFonts w:ascii="Sylfaen" w:hAnsi="Sylfaen" w:cs="Arial"/>
          <w:sz w:val="20"/>
          <w:szCs w:val="20"/>
          <w:lang w:val="ka-GE"/>
        </w:rPr>
        <w:t xml:space="preserve"> ნაკლებობის</w:t>
      </w:r>
      <w:r w:rsidR="00BD57B7">
        <w:rPr>
          <w:rFonts w:ascii="Sylfaen" w:hAnsi="Sylfaen" w:cs="Arial"/>
          <w:sz w:val="20"/>
          <w:szCs w:val="20"/>
          <w:lang w:val="ka-GE"/>
        </w:rPr>
        <w:t xml:space="preserve"> გამო</w:t>
      </w:r>
      <w:r>
        <w:rPr>
          <w:rFonts w:ascii="Sylfaen" w:hAnsi="Sylfaen" w:cs="Arial"/>
          <w:sz w:val="20"/>
          <w:szCs w:val="20"/>
          <w:lang w:val="ka-GE"/>
        </w:rPr>
        <w:t xml:space="preserve">. </w:t>
      </w:r>
      <w:r w:rsidR="00BD57B7">
        <w:rPr>
          <w:rFonts w:ascii="Sylfaen" w:hAnsi="Sylfaen" w:cs="Arial"/>
          <w:sz w:val="20"/>
          <w:szCs w:val="20"/>
          <w:lang w:val="ka-GE"/>
        </w:rPr>
        <w:t xml:space="preserve">მომდევნო თვეების განმავლობაში </w:t>
      </w:r>
      <w:r>
        <w:rPr>
          <w:rFonts w:ascii="Sylfaen" w:hAnsi="Sylfaen" w:cs="Arial"/>
          <w:sz w:val="20"/>
          <w:szCs w:val="20"/>
          <w:lang w:val="ka-GE"/>
        </w:rPr>
        <w:t xml:space="preserve">ევროპა ნოსტრასა და ევროპის საინვესიტიციო ბანკის ინსიტიტუტის ექსპერტები, სხვა პარტნიორებთან და ნომინატორებთან ერთად </w:t>
      </w:r>
      <w:r w:rsidRPr="007A4A8B">
        <w:rPr>
          <w:rFonts w:ascii="Sylfaen" w:hAnsi="Sylfaen" w:cs="Arial"/>
          <w:sz w:val="20"/>
          <w:szCs w:val="20"/>
          <w:lang w:val="ka-GE"/>
        </w:rPr>
        <w:t xml:space="preserve">ესტუმრებიან შერჩეულ 7 ძეგლს და </w:t>
      </w:r>
      <w:r w:rsidR="00B64526" w:rsidRPr="007A4A8B">
        <w:rPr>
          <w:rFonts w:ascii="Sylfaen" w:hAnsi="Sylfaen" w:cs="Arial"/>
          <w:sz w:val="20"/>
          <w:szCs w:val="20"/>
          <w:lang w:val="ka-GE"/>
        </w:rPr>
        <w:t xml:space="preserve">ადგილზე </w:t>
      </w:r>
      <w:r w:rsidRPr="007A4A8B">
        <w:rPr>
          <w:rFonts w:ascii="Sylfaen" w:hAnsi="Sylfaen" w:cs="Arial"/>
          <w:sz w:val="20"/>
          <w:szCs w:val="20"/>
          <w:lang w:val="ka-GE"/>
        </w:rPr>
        <w:t xml:space="preserve">შეხვდებიან </w:t>
      </w:r>
      <w:r w:rsidR="00B64526" w:rsidRPr="007A4A8B">
        <w:rPr>
          <w:rFonts w:ascii="Sylfaen" w:hAnsi="Sylfaen" w:cs="Arial"/>
          <w:sz w:val="20"/>
          <w:szCs w:val="20"/>
          <w:lang w:val="ka-GE"/>
        </w:rPr>
        <w:t xml:space="preserve"> მათი გადარჩენისა და განვითარებაში ჩართულ ორგანიზაციებსა </w:t>
      </w:r>
      <w:r w:rsidR="007A4A8B" w:rsidRPr="007A4A8B">
        <w:rPr>
          <w:rFonts w:ascii="Sylfaen" w:hAnsi="Sylfaen" w:cs="Arial"/>
          <w:sz w:val="20"/>
          <w:szCs w:val="20"/>
          <w:lang w:val="ka-GE"/>
        </w:rPr>
        <w:t>და</w:t>
      </w:r>
      <w:r w:rsidR="00B64526" w:rsidRPr="007A4A8B">
        <w:rPr>
          <w:rFonts w:ascii="Sylfaen" w:hAnsi="Sylfaen" w:cs="Arial"/>
          <w:sz w:val="20"/>
          <w:szCs w:val="20"/>
          <w:lang w:val="ka-GE"/>
        </w:rPr>
        <w:t xml:space="preserve"> მხარეებს. </w:t>
      </w:r>
      <w:r w:rsidRPr="007A4A8B">
        <w:rPr>
          <w:rFonts w:ascii="Sylfaen" w:hAnsi="Sylfaen" w:cs="Arial"/>
          <w:sz w:val="20"/>
          <w:szCs w:val="20"/>
          <w:lang w:val="ka-GE"/>
        </w:rPr>
        <w:t>მულ</w:t>
      </w:r>
      <w:r>
        <w:rPr>
          <w:rFonts w:ascii="Sylfaen" w:hAnsi="Sylfaen" w:cs="Arial"/>
          <w:sz w:val="20"/>
          <w:szCs w:val="20"/>
          <w:lang w:val="ka-GE"/>
        </w:rPr>
        <w:t xml:space="preserve">ტიდისციპლინარული გუნდი უზრუნველყოფს ტექნიკურ მხარდაჭერას, მოახდენს დაფინანსების შესაძლო წყაროების იდენტიფიცირებას და </w:t>
      </w:r>
      <w:r w:rsidR="00BD57B7">
        <w:rPr>
          <w:rFonts w:ascii="Sylfaen" w:hAnsi="Sylfaen" w:cs="Arial"/>
          <w:sz w:val="20"/>
          <w:szCs w:val="20"/>
          <w:lang w:val="ka-GE"/>
        </w:rPr>
        <w:t>საერთაშორისო</w:t>
      </w:r>
      <w:r>
        <w:rPr>
          <w:rFonts w:ascii="Sylfaen" w:hAnsi="Sylfaen" w:cs="Arial"/>
          <w:sz w:val="20"/>
          <w:szCs w:val="20"/>
          <w:lang w:val="ka-GE"/>
        </w:rPr>
        <w:t xml:space="preserve"> მხარდაჭერის მობილიზებას</w:t>
      </w:r>
      <w:r w:rsidR="00BD57B7">
        <w:rPr>
          <w:rFonts w:ascii="Sylfaen" w:hAnsi="Sylfaen" w:cs="Arial"/>
          <w:sz w:val="20"/>
          <w:szCs w:val="20"/>
          <w:lang w:val="ka-GE"/>
        </w:rPr>
        <w:t xml:space="preserve"> </w:t>
      </w:r>
      <w:r w:rsidR="008850EF">
        <w:rPr>
          <w:rFonts w:ascii="Sylfaen" w:hAnsi="Sylfaen" w:cs="Arial"/>
          <w:sz w:val="20"/>
          <w:szCs w:val="20"/>
          <w:lang w:val="ka-GE"/>
        </w:rPr>
        <w:t xml:space="preserve">ამ </w:t>
      </w:r>
      <w:r w:rsidR="00BD57B7">
        <w:rPr>
          <w:rFonts w:ascii="Sylfaen" w:hAnsi="Sylfaen" w:cs="Arial"/>
          <w:sz w:val="20"/>
          <w:szCs w:val="20"/>
          <w:lang w:val="ka-GE"/>
        </w:rPr>
        <w:t>ღირსშესანიშნავი ძეგლების გადასარჩენად</w:t>
      </w:r>
      <w:r w:rsidR="008850EF" w:rsidRPr="00093219">
        <w:rPr>
          <w:rFonts w:ascii="Sylfaen" w:hAnsi="Sylfaen" w:cs="Arial"/>
          <w:sz w:val="20"/>
          <w:szCs w:val="20"/>
          <w:lang w:val="ka-GE"/>
        </w:rPr>
        <w:t>,</w:t>
      </w:r>
      <w:r>
        <w:rPr>
          <w:rFonts w:ascii="Sylfaen" w:hAnsi="Sylfaen" w:cs="Arial"/>
          <w:sz w:val="20"/>
          <w:szCs w:val="20"/>
          <w:lang w:val="ka-GE"/>
        </w:rPr>
        <w:t xml:space="preserve"> ხოლო სპეციალისტები წლის ბოლომდე ჩამოაყალიბებენ გონივრულ სამოქმედო გეგმებს</w:t>
      </w:r>
      <w:r w:rsidR="008850EF">
        <w:rPr>
          <w:rFonts w:ascii="Sylfaen" w:hAnsi="Sylfaen" w:cs="Arial"/>
          <w:sz w:val="20"/>
          <w:szCs w:val="20"/>
          <w:lang w:val="ka-GE"/>
        </w:rPr>
        <w:t>.</w:t>
      </w:r>
    </w:p>
    <w:p w:rsidR="002E1E41" w:rsidRDefault="002E1E41" w:rsidP="00354053">
      <w:pPr>
        <w:spacing w:after="0" w:line="240" w:lineRule="auto"/>
        <w:ind w:left="-630"/>
        <w:jc w:val="both"/>
        <w:rPr>
          <w:rFonts w:ascii="Sylfaen" w:hAnsi="Sylfaen" w:cs="Arial"/>
          <w:sz w:val="20"/>
          <w:szCs w:val="20"/>
          <w:lang w:val="ka-GE"/>
        </w:rPr>
      </w:pPr>
    </w:p>
    <w:p w:rsidR="002E1E41" w:rsidRPr="00A52724" w:rsidRDefault="002E1E41" w:rsidP="00354053">
      <w:pPr>
        <w:spacing w:after="0" w:line="240" w:lineRule="auto"/>
        <w:ind w:left="-63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>განსაკუთრებული საფრთხის ქვეშ მყოფი 7 ძეგლის ახალი სია გამოცხადდა კულტურული მემკ</w:t>
      </w:r>
      <w:r w:rsidR="00704C8E">
        <w:rPr>
          <w:rFonts w:ascii="Sylfaen" w:hAnsi="Sylfaen" w:cs="Arial"/>
          <w:sz w:val="20"/>
          <w:szCs w:val="20"/>
          <w:lang w:val="ka-GE"/>
        </w:rPr>
        <w:t>ვ</w:t>
      </w:r>
      <w:r>
        <w:rPr>
          <w:rFonts w:ascii="Sylfaen" w:hAnsi="Sylfaen" w:cs="Arial"/>
          <w:sz w:val="20"/>
          <w:szCs w:val="20"/>
          <w:lang w:val="ka-GE"/>
        </w:rPr>
        <w:t>იდრე</w:t>
      </w:r>
      <w:r w:rsidR="00704C8E">
        <w:rPr>
          <w:rFonts w:ascii="Sylfaen" w:hAnsi="Sylfaen" w:cs="Arial"/>
          <w:sz w:val="20"/>
          <w:szCs w:val="20"/>
          <w:lang w:val="ka-GE"/>
        </w:rPr>
        <w:t>ო</w:t>
      </w:r>
      <w:r>
        <w:rPr>
          <w:rFonts w:ascii="Sylfaen" w:hAnsi="Sylfaen" w:cs="Arial"/>
          <w:sz w:val="20"/>
          <w:szCs w:val="20"/>
          <w:lang w:val="ka-GE"/>
        </w:rPr>
        <w:t xml:space="preserve">ბის </w:t>
      </w:r>
      <w:r w:rsidR="003E5A9D">
        <w:rPr>
          <w:rFonts w:ascii="Sylfaen" w:hAnsi="Sylfaen" w:cs="Arial"/>
          <w:sz w:val="20"/>
          <w:szCs w:val="20"/>
          <w:lang w:val="ka-GE"/>
        </w:rPr>
        <w:t>ევროპული</w:t>
      </w:r>
      <w:r>
        <w:rPr>
          <w:rFonts w:ascii="Sylfaen" w:hAnsi="Sylfaen" w:cs="Arial"/>
          <w:sz w:val="20"/>
          <w:szCs w:val="20"/>
          <w:lang w:val="ka-GE"/>
        </w:rPr>
        <w:t xml:space="preserve"> წელიწადის ფარგლებში, რომელიც </w:t>
      </w:r>
      <w:r w:rsidR="00B64526">
        <w:rPr>
          <w:rFonts w:ascii="Sylfaen" w:hAnsi="Sylfaen" w:cs="Arial"/>
          <w:sz w:val="20"/>
          <w:szCs w:val="20"/>
          <w:lang w:val="ka-GE"/>
        </w:rPr>
        <w:t>აღიარებს</w:t>
      </w:r>
      <w:r>
        <w:rPr>
          <w:rFonts w:ascii="Sylfaen" w:hAnsi="Sylfaen" w:cs="Arial"/>
          <w:sz w:val="20"/>
          <w:szCs w:val="20"/>
          <w:lang w:val="ka-GE"/>
        </w:rPr>
        <w:t xml:space="preserve"> ევროპულ</w:t>
      </w:r>
      <w:r w:rsidR="00704C8E">
        <w:rPr>
          <w:rFonts w:ascii="Sylfaen" w:hAnsi="Sylfaen" w:cs="Arial"/>
          <w:sz w:val="20"/>
          <w:szCs w:val="20"/>
          <w:lang w:val="ka-GE"/>
        </w:rPr>
        <w:t>ი</w:t>
      </w:r>
      <w:r>
        <w:rPr>
          <w:rFonts w:ascii="Sylfaen" w:hAnsi="Sylfaen" w:cs="Arial"/>
          <w:sz w:val="20"/>
          <w:szCs w:val="20"/>
          <w:lang w:val="ka-GE"/>
        </w:rPr>
        <w:t xml:space="preserve"> კულტურულ</w:t>
      </w:r>
      <w:r w:rsidR="00704C8E">
        <w:rPr>
          <w:rFonts w:ascii="Sylfaen" w:hAnsi="Sylfaen" w:cs="Arial"/>
          <w:sz w:val="20"/>
          <w:szCs w:val="20"/>
          <w:lang w:val="ka-GE"/>
        </w:rPr>
        <w:t>ი</w:t>
      </w:r>
      <w:r>
        <w:rPr>
          <w:rFonts w:ascii="Sylfaen" w:hAnsi="Sylfaen" w:cs="Arial"/>
          <w:sz w:val="20"/>
          <w:szCs w:val="20"/>
          <w:lang w:val="ka-GE"/>
        </w:rPr>
        <w:t xml:space="preserve"> მემკვიდრეობ</w:t>
      </w:r>
      <w:r w:rsidR="00704C8E">
        <w:rPr>
          <w:rFonts w:ascii="Sylfaen" w:hAnsi="Sylfaen" w:cs="Arial"/>
          <w:sz w:val="20"/>
          <w:szCs w:val="20"/>
          <w:lang w:val="ka-GE"/>
        </w:rPr>
        <w:t>ი</w:t>
      </w:r>
      <w:r>
        <w:rPr>
          <w:rFonts w:ascii="Sylfaen" w:hAnsi="Sylfaen" w:cs="Arial"/>
          <w:sz w:val="20"/>
          <w:szCs w:val="20"/>
          <w:lang w:val="ka-GE"/>
        </w:rPr>
        <w:t xml:space="preserve">ს </w:t>
      </w:r>
      <w:r w:rsidR="00704C8E">
        <w:rPr>
          <w:rFonts w:ascii="Sylfaen" w:hAnsi="Sylfaen" w:cs="Arial"/>
          <w:sz w:val="20"/>
          <w:szCs w:val="20"/>
          <w:lang w:val="ka-GE"/>
        </w:rPr>
        <w:t>მნიშ</w:t>
      </w:r>
      <w:r w:rsidR="003E5A9D">
        <w:rPr>
          <w:rFonts w:ascii="Sylfaen" w:hAnsi="Sylfaen" w:cs="Arial"/>
          <w:sz w:val="20"/>
          <w:szCs w:val="20"/>
          <w:lang w:val="ka-GE"/>
        </w:rPr>
        <w:t>ვ</w:t>
      </w:r>
      <w:r w:rsidR="00704C8E">
        <w:rPr>
          <w:rFonts w:ascii="Sylfaen" w:hAnsi="Sylfaen" w:cs="Arial"/>
          <w:sz w:val="20"/>
          <w:szCs w:val="20"/>
          <w:lang w:val="ka-GE"/>
        </w:rPr>
        <w:t xml:space="preserve">ნელობას </w:t>
      </w:r>
      <w:r>
        <w:rPr>
          <w:rFonts w:ascii="Sylfaen" w:hAnsi="Sylfaen" w:cs="Arial"/>
          <w:sz w:val="20"/>
          <w:szCs w:val="20"/>
          <w:lang w:val="ka-GE"/>
        </w:rPr>
        <w:t xml:space="preserve">ევროპულ, </w:t>
      </w:r>
      <w:r w:rsidR="00B64526">
        <w:rPr>
          <w:rFonts w:ascii="Sylfaen" w:hAnsi="Sylfaen" w:cs="Arial"/>
          <w:sz w:val="20"/>
          <w:szCs w:val="20"/>
          <w:lang w:val="ka-GE"/>
        </w:rPr>
        <w:t>ნაციონალურ</w:t>
      </w:r>
      <w:r>
        <w:rPr>
          <w:rFonts w:ascii="Sylfaen" w:hAnsi="Sylfaen" w:cs="Arial"/>
          <w:sz w:val="20"/>
          <w:szCs w:val="20"/>
          <w:lang w:val="ka-GE"/>
        </w:rPr>
        <w:t xml:space="preserve">, რეგიონალურ </w:t>
      </w:r>
      <w:r w:rsidR="00B64526">
        <w:rPr>
          <w:rFonts w:ascii="Sylfaen" w:hAnsi="Sylfaen" w:cs="Arial"/>
          <w:sz w:val="20"/>
          <w:szCs w:val="20"/>
          <w:lang w:val="ka-GE"/>
        </w:rPr>
        <w:t xml:space="preserve">და </w:t>
      </w:r>
      <w:r>
        <w:rPr>
          <w:rFonts w:ascii="Sylfaen" w:hAnsi="Sylfaen" w:cs="Arial"/>
          <w:sz w:val="20"/>
          <w:szCs w:val="20"/>
          <w:lang w:val="ka-GE"/>
        </w:rPr>
        <w:t xml:space="preserve">ადგილობრივ დონეებზე და </w:t>
      </w:r>
      <w:r w:rsidR="00B64526">
        <w:rPr>
          <w:rFonts w:ascii="Sylfaen" w:hAnsi="Sylfaen" w:cs="Arial"/>
          <w:sz w:val="20"/>
          <w:szCs w:val="20"/>
          <w:lang w:val="ka-GE"/>
        </w:rPr>
        <w:t>ემსახურება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="006E0787">
        <w:rPr>
          <w:rFonts w:ascii="Sylfaen" w:hAnsi="Sylfaen" w:cs="Arial"/>
          <w:sz w:val="20"/>
          <w:szCs w:val="20"/>
          <w:lang w:val="ka-GE"/>
        </w:rPr>
        <w:t>ევროპის მოქალაქეების წახალისებას აღმოაჩინონ და ჩაერთონ კულტურულ მემკვიდრეობი</w:t>
      </w:r>
      <w:r w:rsidR="00B64526">
        <w:rPr>
          <w:rFonts w:ascii="Sylfaen" w:hAnsi="Sylfaen" w:cs="Arial"/>
          <w:sz w:val="20"/>
          <w:szCs w:val="20"/>
          <w:lang w:val="ka-GE"/>
        </w:rPr>
        <w:t>ს გადარჩენის და განვითარევის საკითხებში</w:t>
      </w:r>
      <w:r w:rsidR="006E0787">
        <w:rPr>
          <w:rFonts w:ascii="Sylfaen" w:hAnsi="Sylfaen" w:cs="Arial"/>
          <w:sz w:val="20"/>
          <w:szCs w:val="20"/>
          <w:lang w:val="ka-GE"/>
        </w:rPr>
        <w:t>. წინა სიები გამოქვეყნ</w:t>
      </w:r>
      <w:r w:rsidR="00B64526">
        <w:rPr>
          <w:rFonts w:ascii="Sylfaen" w:hAnsi="Sylfaen" w:cs="Arial"/>
          <w:sz w:val="20"/>
          <w:szCs w:val="20"/>
          <w:lang w:val="ka-GE"/>
        </w:rPr>
        <w:t xml:space="preserve">ებულ იქნა </w:t>
      </w:r>
      <w:r w:rsidR="006E0787">
        <w:rPr>
          <w:rFonts w:ascii="Sylfaen" w:hAnsi="Sylfaen" w:cs="Arial"/>
          <w:sz w:val="20"/>
          <w:szCs w:val="20"/>
          <w:lang w:val="ka-GE"/>
        </w:rPr>
        <w:t xml:space="preserve"> 2013, 2014 და 2016 წლებში.</w:t>
      </w:r>
    </w:p>
    <w:p w:rsidR="00354053" w:rsidRDefault="00354053" w:rsidP="00DB2C2C">
      <w:pPr>
        <w:spacing w:after="0" w:line="240" w:lineRule="auto"/>
        <w:ind w:left="-630" w:right="175"/>
        <w:jc w:val="both"/>
        <w:rPr>
          <w:rFonts w:ascii="Sylfaen" w:hAnsi="Sylfaen" w:cs="Arial"/>
          <w:color w:val="000000"/>
          <w:sz w:val="20"/>
          <w:szCs w:val="20"/>
          <w:lang w:val="ka-GE"/>
        </w:rPr>
      </w:pPr>
    </w:p>
    <w:p w:rsidR="00934AE1" w:rsidRPr="001052B6" w:rsidRDefault="00354053" w:rsidP="00934AE1">
      <w:pPr>
        <w:spacing w:after="0" w:line="240" w:lineRule="auto"/>
        <w:ind w:left="-630"/>
        <w:jc w:val="both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ევროპა ნოსტრას პრეზიდენტმა, მაესტრო </w:t>
      </w:r>
      <w:r w:rsidRPr="00ED5FF4">
        <w:rPr>
          <w:rFonts w:ascii="Sylfaen" w:hAnsi="Sylfaen" w:cs="Arial"/>
          <w:b/>
          <w:color w:val="000000"/>
          <w:sz w:val="20"/>
          <w:szCs w:val="20"/>
          <w:lang w:val="ka-GE"/>
        </w:rPr>
        <w:t>პლასიდო დომინგომ</w:t>
      </w:r>
      <w:r w:rsidR="00B64526">
        <w:rPr>
          <w:rFonts w:ascii="Sylfaen" w:hAnsi="Sylfaen" w:cs="Arial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განაცხადა: 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>„</w:t>
      </w:r>
      <w:r w:rsidR="00934AE1" w:rsidRPr="00367750">
        <w:rPr>
          <w:rFonts w:ascii="Sylfaen" w:hAnsi="Sylfaen" w:cs="Arial"/>
          <w:color w:val="000000"/>
          <w:sz w:val="20"/>
          <w:szCs w:val="20"/>
          <w:lang w:val="ka-GE"/>
        </w:rPr>
        <w:t>განსაკუთრებული საფრთხის ქვეშ მყოფი 7 ძეგლი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>ს</w:t>
      </w:r>
      <w:r w:rsidR="007F14A7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ეს უახლესი სია შეიცავს ევროპის კულტურული მემკვიდრების იშვიათ საგანძურს, </w:t>
      </w:r>
      <w:r w:rsidR="001A0813">
        <w:rPr>
          <w:rFonts w:ascii="Sylfaen" w:hAnsi="Sylfaen" w:cs="Arial"/>
          <w:color w:val="000000"/>
          <w:sz w:val="20"/>
          <w:szCs w:val="20"/>
          <w:lang w:val="ka-GE"/>
        </w:rPr>
        <w:t>რომ</w:t>
      </w:r>
      <w:r w:rsidR="00B64526">
        <w:rPr>
          <w:rFonts w:ascii="Sylfaen" w:hAnsi="Sylfaen" w:cs="Arial"/>
          <w:color w:val="000000"/>
          <w:sz w:val="20"/>
          <w:szCs w:val="20"/>
          <w:lang w:val="ka-GE"/>
        </w:rPr>
        <w:t>ე</w:t>
      </w:r>
      <w:r w:rsidR="001A0813">
        <w:rPr>
          <w:rFonts w:ascii="Sylfaen" w:hAnsi="Sylfaen" w:cs="Arial"/>
          <w:color w:val="000000"/>
          <w:sz w:val="20"/>
          <w:szCs w:val="20"/>
          <w:lang w:val="ka-GE"/>
        </w:rPr>
        <w:t>ლ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იც დაკარგვის საშიშროების წინაშე </w:t>
      </w:r>
      <w:r w:rsidR="001A0813">
        <w:rPr>
          <w:rFonts w:ascii="Sylfaen" w:hAnsi="Sylfaen" w:cs="Arial"/>
          <w:color w:val="000000"/>
          <w:sz w:val="20"/>
          <w:szCs w:val="20"/>
          <w:lang w:val="ka-GE"/>
        </w:rPr>
        <w:t>დგას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>. ადგილობრი</w:t>
      </w:r>
      <w:r w:rsidR="007F14A7">
        <w:rPr>
          <w:rFonts w:ascii="Sylfaen" w:hAnsi="Sylfaen" w:cs="Arial"/>
          <w:color w:val="000000"/>
          <w:sz w:val="20"/>
          <w:szCs w:val="20"/>
          <w:lang w:val="ka-GE"/>
        </w:rPr>
        <w:t>ვი თემი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 მოწადინებული</w:t>
      </w:r>
      <w:r w:rsidR="007F14A7">
        <w:rPr>
          <w:rFonts w:ascii="Sylfaen" w:hAnsi="Sylfaen" w:cs="Arial"/>
          <w:color w:val="000000"/>
          <w:sz w:val="20"/>
          <w:szCs w:val="20"/>
          <w:lang w:val="ka-GE"/>
        </w:rPr>
        <w:t>ა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r w:rsidR="008850EF">
        <w:rPr>
          <w:rFonts w:ascii="Sylfaen" w:hAnsi="Sylfaen" w:cs="Arial"/>
          <w:color w:val="000000"/>
          <w:sz w:val="20"/>
          <w:szCs w:val="20"/>
          <w:lang w:val="ka-GE"/>
        </w:rPr>
        <w:t xml:space="preserve">დაიცვას 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კულტურული მემკვიდრეობის </w:t>
      </w:r>
      <w:r w:rsidR="008850EF">
        <w:rPr>
          <w:rFonts w:ascii="Sylfaen" w:hAnsi="Sylfaen" w:cs="Arial"/>
          <w:color w:val="000000"/>
          <w:sz w:val="20"/>
          <w:szCs w:val="20"/>
          <w:lang w:val="ka-GE"/>
        </w:rPr>
        <w:t>ეს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 მნიშვნელოვანი ძეგლები, თუმცა </w:t>
      </w:r>
      <w:r w:rsidR="007F14A7">
        <w:rPr>
          <w:rFonts w:ascii="Sylfaen" w:hAnsi="Sylfaen" w:cs="Arial"/>
          <w:color w:val="000000"/>
          <w:sz w:val="20"/>
          <w:szCs w:val="20"/>
          <w:lang w:val="ka-GE"/>
        </w:rPr>
        <w:t xml:space="preserve">ამისათვის </w:t>
      </w:r>
      <w:r w:rsidR="00934AE1">
        <w:rPr>
          <w:rFonts w:ascii="Sylfaen" w:hAnsi="Sylfaen" w:cs="Arial"/>
          <w:color w:val="000000"/>
          <w:sz w:val="20"/>
          <w:szCs w:val="20"/>
          <w:lang w:val="ka-GE"/>
        </w:rPr>
        <w:t xml:space="preserve">საჭიროა უფრო ფართო, ევროპული მხარდაჭერა. </w:t>
      </w:r>
      <w:r w:rsidR="00934AE1">
        <w:rPr>
          <w:rFonts w:ascii="Sylfaen" w:hAnsi="Sylfaen" w:cs="Arial"/>
          <w:bCs/>
          <w:color w:val="000000"/>
          <w:sz w:val="20"/>
          <w:szCs w:val="20"/>
          <w:lang w:val="ka-GE"/>
        </w:rPr>
        <w:t>შესაბამისად, მე მოვუწოდებ ადგილობრივ, რეგიონალურ, ეროვნულსა და ევროპულ საჯარო თუ კერძო პარტნიორებს</w:t>
      </w:r>
      <w:r w:rsidR="001052B6">
        <w:rPr>
          <w:rFonts w:ascii="Sylfaen" w:hAnsi="Sylfaen" w:cs="Arial"/>
          <w:bCs/>
          <w:color w:val="000000"/>
          <w:sz w:val="20"/>
          <w:szCs w:val="20"/>
          <w:lang w:val="ka-GE"/>
        </w:rPr>
        <w:t>, რომ შემოგვიერთდნენ და ერთობლივი ძალებით უზრუნველვყოთ ძეგლების უსაფრთხო მომავალი.“</w:t>
      </w:r>
    </w:p>
    <w:p w:rsidR="00354053" w:rsidRDefault="00354053" w:rsidP="00DB2C2C">
      <w:pPr>
        <w:spacing w:after="0" w:line="240" w:lineRule="auto"/>
        <w:ind w:left="-630" w:right="175"/>
        <w:jc w:val="both"/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</w:pPr>
    </w:p>
    <w:p w:rsidR="00354053" w:rsidRPr="003E5A9D" w:rsidRDefault="001A0813" w:rsidP="001A0813">
      <w:pPr>
        <w:spacing w:after="0" w:line="240" w:lineRule="auto"/>
        <w:ind w:left="-630"/>
        <w:jc w:val="both"/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</w:pP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„</w:t>
      </w:r>
      <w:r w:rsidR="00ED5FF4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მიმდინარე</w:t>
      </w:r>
      <w:r w:rsidR="007F14A7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ევროპული </w:t>
      </w:r>
      <w:r w:rsidR="00ED5FF4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კულტურული მემკვიდრეობის  წელიწადი ქმნის იდეალურ </w:t>
      </w:r>
      <w:r w:rsidR="0003589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გარემოს განსაკ</w:t>
      </w:r>
      <w:r w:rsidR="003E5A9D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უთრებული საფრთხის ქვეშ მყოფი ძე</w:t>
      </w:r>
      <w:r w:rsidR="0003589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გ</w:t>
      </w:r>
      <w:r w:rsidR="003E5A9D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ლ</w:t>
      </w:r>
      <w:r w:rsidR="0003589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ების მეოთხე სიის გამოქვეყნებისთვის. წინა პროექტის ფარგლებში შერჩეული ძეგლების შეფასებამ აჩვენა მათი შთამბეჭდავი პროგრესი და, ასევე, 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ხაზი გაუსვა</w:t>
      </w:r>
      <w:r w:rsidR="007F14A7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</w:t>
      </w:r>
      <w:r w:rsidR="0003589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კულტ</w:t>
      </w:r>
      <w:r w:rsidR="00D5409D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ურულ მემკვი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დრეობაში ინვესტიციის საჭიროება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ს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,</w:t>
      </w:r>
      <w:r w:rsidR="00D5409D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რა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ც</w:t>
      </w:r>
      <w:r w:rsidR="007F14A7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უზრუნველყოფს 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მრავალ სარგებელ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ს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, განსაკუთრებით სოცი</w:t>
      </w:r>
      <w:r w:rsidR="003E5A9D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ალურ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-ეკონომიკურ დონეებზე. შესაბამისად, ვიმედოვნებთ, რომ 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საჯარო და კერძო</w:t>
      </w:r>
      <w:r w:rsidR="00DC17B9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სექტორების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დახმარების მეშვეობით მოხერხდება 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ახალ სიაში მოხვედრილი ძეგლები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ს შენარჩუნება</w:t>
      </w:r>
      <w:r w:rsidR="007F14A7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 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მომავალი თაობებისთვის</w:t>
      </w:r>
      <w:r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 xml:space="preserve">“ - ბრძანა ევროპის საინვესტიციო ბანკის დეკანმა </w:t>
      </w:r>
      <w:r w:rsidRPr="00ED5FF4">
        <w:rPr>
          <w:rFonts w:ascii="Sylfaen" w:eastAsia="Times New Roman" w:hAnsi="Sylfaen" w:cs="Arial"/>
          <w:b/>
          <w:color w:val="000000"/>
          <w:sz w:val="20"/>
          <w:szCs w:val="20"/>
          <w:lang w:val="ka-GE" w:eastAsia="pt-PT"/>
        </w:rPr>
        <w:t>ფრანცისკო დე პაულა კოელიომ</w:t>
      </w:r>
      <w:r w:rsidR="00A24BE6"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  <w:t>.</w:t>
      </w:r>
    </w:p>
    <w:p w:rsidR="00354053" w:rsidRDefault="00354053" w:rsidP="00DB2C2C">
      <w:pPr>
        <w:spacing w:after="0" w:line="240" w:lineRule="auto"/>
        <w:ind w:left="-630" w:right="175"/>
        <w:jc w:val="both"/>
        <w:rPr>
          <w:rFonts w:ascii="Sylfaen" w:eastAsia="Times New Roman" w:hAnsi="Sylfaen" w:cs="Arial"/>
          <w:color w:val="000000"/>
          <w:sz w:val="20"/>
          <w:szCs w:val="20"/>
          <w:lang w:val="ka-GE" w:eastAsia="pt-PT"/>
        </w:rPr>
      </w:pPr>
    </w:p>
    <w:p w:rsidR="00367750" w:rsidRPr="00354053" w:rsidRDefault="00367750" w:rsidP="00367750">
      <w:pPr>
        <w:spacing w:after="0" w:line="240" w:lineRule="auto"/>
        <w:ind w:left="-630"/>
        <w:jc w:val="both"/>
        <w:rPr>
          <w:rFonts w:ascii="Sylfaen" w:hAnsi="Sylfaen" w:cs="Arial"/>
          <w:bCs/>
          <w:color w:val="000000"/>
          <w:sz w:val="20"/>
          <w:szCs w:val="20"/>
          <w:lang w:val="ka-GE"/>
        </w:rPr>
      </w:pPr>
      <w:r>
        <w:rPr>
          <w:rFonts w:ascii="Sylfaen" w:hAnsi="Sylfaen" w:cs="Arial"/>
          <w:bCs/>
          <w:color w:val="000000"/>
          <w:sz w:val="20"/>
          <w:szCs w:val="20"/>
          <w:lang w:val="ka-GE"/>
        </w:rPr>
        <w:t>2018 წლის</w:t>
      </w:r>
      <w:r w:rsidR="007F14A7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</w:t>
      </w:r>
      <w:r w:rsidRPr="00367750">
        <w:rPr>
          <w:rFonts w:ascii="Sylfaen" w:hAnsi="Sylfaen" w:cs="Arial"/>
          <w:color w:val="000000"/>
          <w:sz w:val="20"/>
          <w:szCs w:val="20"/>
          <w:lang w:val="ka-GE"/>
        </w:rPr>
        <w:t>განსაკუთრებული საფრთხის ქვეშ მყოფი 7 ძეგლი შეირჩა ევროპა ნოსტრას საბჭოს მიერ იმ 12 ძეგლიდან, რომლებიც ისტორიკოსების, არქეოლოგების, არქიტექტორების, ძეგლთა დამცველების, პროექტის ანალიტიკოსებისა და ფინანსისტების პანელმა შეა</w:t>
      </w:r>
      <w:r w:rsidR="006204F3">
        <w:rPr>
          <w:rFonts w:ascii="Sylfaen" w:hAnsi="Sylfaen" w:cs="Arial"/>
          <w:color w:val="000000"/>
          <w:sz w:val="20"/>
          <w:szCs w:val="20"/>
          <w:lang w:val="ka-GE"/>
        </w:rPr>
        <w:t>რ</w:t>
      </w:r>
      <w:r w:rsidRPr="00367750">
        <w:rPr>
          <w:rFonts w:ascii="Sylfaen" w:hAnsi="Sylfaen" w:cs="Arial"/>
          <w:color w:val="000000"/>
          <w:sz w:val="20"/>
          <w:szCs w:val="20"/>
          <w:lang w:val="ka-GE"/>
        </w:rPr>
        <w:t>ჩია. ნომინაციები წარადგინეს სამოქალაქო საზოგადოებამ და საჯარო დაწესებულებებმა, რომლებიც შეადგენენ ევროპა ნოსტრას წევრებსა და პარტნიორ ორგანიზაციებს ევროპის მასშტაბით.</w:t>
      </w:r>
    </w:p>
    <w:p w:rsidR="00354053" w:rsidRPr="00354053" w:rsidRDefault="00354053" w:rsidP="00DB2C2C">
      <w:pPr>
        <w:spacing w:after="0" w:line="240" w:lineRule="auto"/>
        <w:ind w:left="-630" w:right="175"/>
        <w:jc w:val="both"/>
        <w:rPr>
          <w:rFonts w:ascii="Sylfaen" w:hAnsi="Sylfaen" w:cs="Arial"/>
          <w:color w:val="000000"/>
          <w:sz w:val="20"/>
          <w:szCs w:val="20"/>
          <w:lang w:val="ka-GE"/>
        </w:rPr>
      </w:pPr>
    </w:p>
    <w:p w:rsidR="00D222B7" w:rsidRPr="00D222B7" w:rsidRDefault="004111A4" w:rsidP="00D222B7">
      <w:pPr>
        <w:spacing w:after="0" w:line="240" w:lineRule="auto"/>
        <w:ind w:left="-630"/>
        <w:jc w:val="both"/>
        <w:rPr>
          <w:rFonts w:ascii="Sylfaen" w:hAnsi="Sylfaen" w:cs="Arial"/>
          <w:color w:val="000000"/>
          <w:sz w:val="20"/>
          <w:szCs w:val="20"/>
          <w:lang w:val="ka-GE"/>
        </w:rPr>
      </w:pPr>
      <w:hyperlink r:id="rId9" w:history="1">
        <w:r w:rsidR="00D222B7" w:rsidRPr="00316232">
          <w:rPr>
            <w:rStyle w:val="Hyperlink"/>
            <w:rFonts w:ascii="Sylfaen" w:hAnsi="Sylfaen" w:cs="Arial"/>
            <w:sz w:val="20"/>
            <w:szCs w:val="20"/>
            <w:lang w:val="ka-GE"/>
          </w:rPr>
          <w:t>განსაკუთრებული საფრთხის ქვეშ მყოფი 7 ძეგლის პროგრამა</w:t>
        </w:r>
      </w:hyperlink>
      <w:r w:rsidR="00D222B7" w:rsidRPr="00D222B7">
        <w:rPr>
          <w:rFonts w:ascii="Sylfaen" w:hAnsi="Sylfaen" w:cs="Arial"/>
          <w:color w:val="000000"/>
          <w:sz w:val="20"/>
          <w:szCs w:val="20"/>
          <w:lang w:val="ka-GE"/>
        </w:rPr>
        <w:t xml:space="preserve"> პირველად ჩატარდა 2013 წლის </w:t>
      </w:r>
      <w:r w:rsidR="00BD57B7">
        <w:rPr>
          <w:rFonts w:ascii="Sylfaen" w:hAnsi="Sylfaen" w:cs="Arial"/>
          <w:color w:val="000000"/>
          <w:sz w:val="20"/>
          <w:szCs w:val="20"/>
          <w:lang w:val="ka-GE"/>
        </w:rPr>
        <w:t>იანვარში</w:t>
      </w:r>
      <w:r w:rsidR="00D222B7" w:rsidRPr="00D222B7">
        <w:rPr>
          <w:rFonts w:ascii="Sylfaen" w:hAnsi="Sylfaen" w:cs="Arial"/>
          <w:color w:val="000000"/>
          <w:sz w:val="20"/>
          <w:szCs w:val="20"/>
          <w:lang w:val="ka-GE"/>
        </w:rPr>
        <w:t xml:space="preserve"> ევროპა ნოსტრას მიერ ევროპის საინვესტიციო ბანკის ინსტიტუტთან, როგორც თანადამაარსებელ</w:t>
      </w:r>
      <w:r w:rsidR="00BD57B7">
        <w:rPr>
          <w:rFonts w:ascii="Sylfaen" w:hAnsi="Sylfaen" w:cs="Arial"/>
          <w:color w:val="000000"/>
          <w:sz w:val="20"/>
          <w:szCs w:val="20"/>
          <w:lang w:val="ka-GE"/>
        </w:rPr>
        <w:t>თან</w:t>
      </w:r>
      <w:r w:rsidR="00D222B7" w:rsidRPr="00D222B7">
        <w:rPr>
          <w:rFonts w:ascii="Sylfaen" w:hAnsi="Sylfaen" w:cs="Arial"/>
          <w:color w:val="000000"/>
          <w:sz w:val="20"/>
          <w:szCs w:val="20"/>
          <w:lang w:val="ka-GE"/>
        </w:rPr>
        <w:t xml:space="preserve">. პროგრამის შთაგონების წყარო იყო ამერიკის შეერთებული შტატების </w:t>
      </w:r>
      <w:r w:rsidR="003E5A9D">
        <w:rPr>
          <w:rFonts w:ascii="Sylfaen" w:hAnsi="Sylfaen" w:cs="Arial"/>
          <w:color w:val="000000"/>
          <w:sz w:val="20"/>
          <w:szCs w:val="20"/>
          <w:lang w:val="ka-GE"/>
        </w:rPr>
        <w:t>„</w:t>
      </w:r>
      <w:r w:rsidR="00815193">
        <w:rPr>
          <w:rFonts w:ascii="Sylfaen" w:hAnsi="Sylfaen" w:cs="Arial"/>
          <w:color w:val="0D0D0D" w:themeColor="text1" w:themeTint="F2"/>
          <w:sz w:val="20"/>
          <w:szCs w:val="20"/>
          <w:lang w:val="ka-GE"/>
        </w:rPr>
        <w:t>ისტორიული მემკვიდრეობის დაცვის ეროვნული ტრასტის</w:t>
      </w:r>
      <w:r w:rsidR="003E5A9D">
        <w:rPr>
          <w:rFonts w:ascii="Sylfaen" w:hAnsi="Sylfaen" w:cs="Arial"/>
          <w:color w:val="0D0D0D" w:themeColor="text1" w:themeTint="F2"/>
          <w:sz w:val="20"/>
          <w:szCs w:val="20"/>
          <w:lang w:val="ka-GE"/>
        </w:rPr>
        <w:t>“</w:t>
      </w:r>
      <w:r w:rsidR="00815193">
        <w:rPr>
          <w:rFonts w:ascii="Sylfaen" w:hAnsi="Sylfaen" w:cs="Arial"/>
          <w:color w:val="0D0D0D" w:themeColor="text1" w:themeTint="F2"/>
          <w:sz w:val="20"/>
          <w:szCs w:val="20"/>
          <w:lang w:val="ka-GE"/>
        </w:rPr>
        <w:t xml:space="preserve"> (US National Trust for Historic Preservation)</w:t>
      </w:r>
      <w:r w:rsidR="00D222B7" w:rsidRPr="00D222B7">
        <w:rPr>
          <w:rFonts w:ascii="Sylfaen" w:hAnsi="Sylfaen" w:cs="Arial"/>
          <w:color w:val="000000"/>
          <w:sz w:val="20"/>
          <w:szCs w:val="20"/>
          <w:lang w:val="ka-GE"/>
        </w:rPr>
        <w:t xml:space="preserve"> მიერ წარმატებით განხორციელებული მსგავსი პროექტი. განსაკუთრებული საფრთხის ქვეშ მყოფი 7 ძეგლის პროგრამა არ ემსახურება დაფინანსებას. მისი მიზანია იყოს ქმედების კატალიზატორი და გააძლიეროს „მაგალითის ძალის“ მნიშვნელობა. მას მხარს უჭერს ევროკავშირის </w:t>
      </w:r>
      <w:r w:rsidR="00093219">
        <w:rPr>
          <w:rFonts w:ascii="Sylfaen" w:hAnsi="Sylfaen" w:cs="Arial"/>
          <w:color w:val="000000"/>
          <w:sz w:val="20"/>
          <w:szCs w:val="20"/>
          <w:lang w:val="ka-GE"/>
        </w:rPr>
        <w:t>შემოქმედებითი</w:t>
      </w:r>
      <w:r w:rsidR="00D222B7" w:rsidRPr="00D222B7">
        <w:rPr>
          <w:rFonts w:ascii="Sylfaen" w:hAnsi="Sylfaen" w:cs="Arial"/>
          <w:color w:val="000000"/>
          <w:sz w:val="20"/>
          <w:szCs w:val="20"/>
          <w:lang w:val="ka-GE"/>
        </w:rPr>
        <w:t xml:space="preserve"> ევროპის პროგრამა, როგორც ევროპა ნოსტრას პროექტის „მემკვიდრეობის გაზიარება - ღირებულებების გაზიარება“ ნაწილი.</w:t>
      </w:r>
    </w:p>
    <w:p w:rsidR="00894B19" w:rsidRDefault="00894B19" w:rsidP="00894B19">
      <w:pPr>
        <w:pStyle w:val="NormalWeb"/>
        <w:tabs>
          <w:tab w:val="left" w:pos="1095"/>
        </w:tabs>
        <w:spacing w:before="0" w:beforeAutospacing="0" w:after="0" w:afterAutospacing="0"/>
        <w:ind w:left="-630"/>
        <w:jc w:val="both"/>
        <w:rPr>
          <w:rFonts w:ascii="Sylfaen" w:hAnsi="Sylfaen" w:cs="Arial"/>
          <w:b/>
          <w:bCs/>
          <w:color w:val="000000"/>
          <w:lang w:val="ka-GE"/>
        </w:rPr>
      </w:pPr>
    </w:p>
    <w:tbl>
      <w:tblPr>
        <w:tblStyle w:val="TableGrid"/>
        <w:tblW w:w="101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310"/>
      </w:tblGrid>
      <w:tr w:rsidR="00D222B7" w:rsidRPr="00F02B50" w:rsidTr="00093219">
        <w:tc>
          <w:tcPr>
            <w:tcW w:w="5850" w:type="dxa"/>
          </w:tcPr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პრესისთვის</w:t>
            </w:r>
            <w:r w:rsidR="00510946" w:rsidRPr="0009321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საკონტაქტო</w:t>
            </w:r>
            <w:r w:rsidR="00510946" w:rsidRPr="0009321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ინფორმაცია</w:t>
            </w:r>
          </w:p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ევროპა</w:t>
            </w:r>
            <w:r w:rsidR="00510946" w:rsidRPr="0009321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ნოსტრა</w:t>
            </w:r>
          </w:p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ჯოანა</w:t>
            </w:r>
            <w:r w:rsidR="00510946" w:rsidRPr="0051094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პინეირო</w:t>
            </w:r>
            <w:r w:rsidR="00510946" w:rsidRPr="0009321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 xml:space="preserve">  </w:t>
            </w:r>
            <w:hyperlink r:id="rId10" w:history="1">
              <w:r w:rsidRPr="00894B1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ka-GE"/>
                </w:rPr>
                <w:t>jp@europanostra.org</w:t>
              </w:r>
            </w:hyperlink>
          </w:p>
          <w:p w:rsidR="00D222B7" w:rsidRPr="00F02B50" w:rsidRDefault="00D222B7" w:rsidP="00BF7B30">
            <w:pPr>
              <w:ind w:left="-108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ka-GE"/>
              </w:rPr>
            </w:pP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ტელ</w:t>
            </w:r>
            <w:r w:rsidRPr="00F02B50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: +31 70 302 40 55; M. +31 6 34 36 59 85</w:t>
            </w:r>
          </w:p>
          <w:p w:rsidR="00093219" w:rsidRDefault="00093219" w:rsidP="00BF7B30">
            <w:pPr>
              <w:ind w:left="-108"/>
              <w:jc w:val="both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</w:pPr>
          </w:p>
          <w:p w:rsidR="00D222B7" w:rsidRPr="00F02B50" w:rsidRDefault="00D222B7" w:rsidP="00BF7B30">
            <w:pPr>
              <w:ind w:left="-108"/>
              <w:jc w:val="both"/>
              <w:rPr>
                <w:rFonts w:ascii="Arial" w:hAnsi="Arial" w:cs="Arial"/>
                <w:bCs/>
                <w:smallCaps/>
                <w:noProof/>
                <w:sz w:val="20"/>
                <w:szCs w:val="20"/>
                <w:lang w:val="ka-GE"/>
              </w:rPr>
            </w:pP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ევროპული</w:t>
            </w:r>
            <w:r w:rsidR="00510946" w:rsidRPr="0051094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ინვესტიციების</w:t>
            </w:r>
            <w:r w:rsidR="00510946" w:rsidRPr="0051094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საბანკო</w:t>
            </w:r>
            <w:r w:rsidR="00510946" w:rsidRPr="0051094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ინსტიტუტი</w:t>
            </w:r>
          </w:p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ბრუნო</w:t>
            </w:r>
            <w:r w:rsidR="00510946" w:rsidRPr="0051094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როსინოლი</w:t>
            </w:r>
            <w:r w:rsidRPr="00F02B50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 xml:space="preserve">, </w:t>
            </w:r>
            <w:hyperlink r:id="rId11" w:history="1">
              <w:r w:rsidRPr="00F02B5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ka-GE" w:eastAsia="nl-BE"/>
                </w:rPr>
                <w:t>bruno.rossignol@eib.org</w:t>
              </w:r>
            </w:hyperlink>
          </w:p>
          <w:p w:rsidR="00D222B7" w:rsidRPr="00F02B50" w:rsidRDefault="00D222B7" w:rsidP="00BF7B30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ტელ</w:t>
            </w:r>
            <w:r w:rsidRPr="00F02B50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: +352 43 797 07 67; M. +352 62 134 58 62</w:t>
            </w:r>
          </w:p>
          <w:p w:rsidR="00093219" w:rsidRDefault="00093219" w:rsidP="00BF7B30">
            <w:pPr>
              <w:ind w:left="-108"/>
              <w:jc w:val="both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</w:pPr>
          </w:p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ხელოვნების</w:t>
            </w:r>
            <w:r w:rsidR="00510946" w:rsidRPr="0051094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საერთაშორისო</w:t>
            </w:r>
            <w:r w:rsidR="00510946" w:rsidRPr="00510946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ცენტრი</w:t>
            </w:r>
          </w:p>
          <w:p w:rsidR="00D222B7" w:rsidRPr="00F02B50" w:rsidRDefault="00D222B7" w:rsidP="00BF7B30">
            <w:pPr>
              <w:ind w:lef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მაკა</w:t>
            </w:r>
            <w:r w:rsidR="00510946" w:rsidRPr="0009321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დვალიშვილი</w:t>
            </w:r>
            <w:r w:rsidR="00510946" w:rsidRPr="00093219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hyperlink r:id="rId12" w:history="1">
              <w:r w:rsidRPr="00510946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ka-GE" w:eastAsia="nl-BE"/>
                </w:rPr>
                <w:t>maka@gaccgeorgia.org</w:t>
              </w:r>
            </w:hyperlink>
          </w:p>
          <w:p w:rsidR="00D222B7" w:rsidRDefault="00D222B7" w:rsidP="00093219">
            <w:pPr>
              <w:ind w:lef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nl-BE"/>
              </w:rPr>
              <w:t>ტელ</w:t>
            </w:r>
            <w:r w:rsidRPr="00F02B50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: +995 599</w:t>
            </w:r>
            <w:r w:rsidR="00093219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50</w:t>
            </w:r>
            <w:r w:rsidR="00093219"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Arial" w:eastAsia="Times New Roman" w:hAnsi="Arial" w:cs="Arial"/>
                <w:color w:val="000000"/>
                <w:sz w:val="20"/>
                <w:szCs w:val="20"/>
                <w:lang w:val="ka-GE" w:eastAsia="nl-BE"/>
              </w:rPr>
              <w:t>6448</w:t>
            </w:r>
          </w:p>
          <w:p w:rsidR="00093219" w:rsidRDefault="00093219" w:rsidP="00093219">
            <w:pPr>
              <w:ind w:left="-108"/>
              <w:jc w:val="both"/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 w:eastAsia="nl-BE"/>
              </w:rPr>
            </w:pPr>
            <w:r>
              <w:rPr>
                <w:rFonts w:ascii="Sylfaen" w:hAnsi="Sylfaen" w:cs="Arial"/>
                <w:b/>
                <w:color w:val="000000"/>
                <w:sz w:val="20"/>
                <w:szCs w:val="20"/>
                <w:lang w:val="ka-GE"/>
              </w:rPr>
              <w:t xml:space="preserve">                                          </w:t>
            </w:r>
          </w:p>
          <w:p w:rsidR="00093219" w:rsidRPr="00093219" w:rsidRDefault="00093219" w:rsidP="00BF7B30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4310" w:type="dxa"/>
          </w:tcPr>
          <w:p w:rsidR="00D222B7" w:rsidRPr="00F02B50" w:rsidRDefault="00D222B7" w:rsidP="00BF7B3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მეტი</w:t>
            </w:r>
            <w:r w:rsidR="00510946" w:rsidRPr="0009321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ინფორმაციისთვის</w:t>
            </w:r>
            <w:r w:rsidR="00510946" w:rsidRPr="00093219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 xml:space="preserve"> </w:t>
            </w:r>
            <w:r w:rsidRPr="00F02B50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 w:eastAsia="nl-BE"/>
              </w:rPr>
              <w:t>იხილეთ</w:t>
            </w:r>
          </w:p>
          <w:p w:rsidR="00510946" w:rsidRPr="00093219" w:rsidRDefault="00510946" w:rsidP="00BF7B30">
            <w:pPr>
              <w:jc w:val="both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  <w:p w:rsidR="00D222B7" w:rsidRPr="00093219" w:rsidRDefault="006936D0" w:rsidP="00BF7B30">
            <w:pPr>
              <w:jc w:val="both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F02B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D222B7" w:rsidRPr="00093219">
              <w:rPr>
                <w:rFonts w:ascii="Arial" w:hAnsi="Arial" w:cs="Arial"/>
                <w:sz w:val="20"/>
                <w:szCs w:val="20"/>
                <w:lang w:val="ka-GE"/>
              </w:rPr>
              <w:instrText xml:space="preserve"> HYPERLINK "http://www.7mostendangered.eu/2018-list</w:instrText>
            </w:r>
          </w:p>
          <w:p w:rsidR="00D222B7" w:rsidRPr="00093219" w:rsidRDefault="00D222B7" w:rsidP="00BF7B30">
            <w:pPr>
              <w:ind w:left="540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ka-GE" w:eastAsia="ar-SA"/>
              </w:rPr>
            </w:pPr>
            <w:r w:rsidRPr="00093219">
              <w:rPr>
                <w:rFonts w:ascii="Arial" w:hAnsi="Arial" w:cs="Arial"/>
                <w:sz w:val="20"/>
                <w:szCs w:val="20"/>
                <w:lang w:val="ka-GE"/>
              </w:rPr>
              <w:instrText xml:space="preserve">" </w:instrText>
            </w:r>
            <w:r w:rsidR="006936D0" w:rsidRPr="00F02B5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93219">
              <w:rPr>
                <w:rStyle w:val="Hyperlink"/>
                <w:rFonts w:ascii="Arial" w:hAnsi="Arial" w:cs="Arial"/>
                <w:sz w:val="20"/>
                <w:szCs w:val="20"/>
                <w:lang w:val="ka-GE" w:eastAsia="ar-SA"/>
              </w:rPr>
              <w:t>www.7mostendangered.eu/2018-list</w:t>
            </w:r>
          </w:p>
          <w:p w:rsidR="00D222B7" w:rsidRPr="004A7460" w:rsidRDefault="006936D0" w:rsidP="00BF7B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ka-GE"/>
              </w:rPr>
            </w:pPr>
            <w:r w:rsidRPr="00F02B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hyperlink r:id="rId13" w:history="1">
              <w:r w:rsidR="00D222B7" w:rsidRPr="004A7460">
                <w:rPr>
                  <w:rStyle w:val="Hyperlink"/>
                  <w:rFonts w:ascii="Arial" w:hAnsi="Arial" w:cs="Arial"/>
                  <w:sz w:val="20"/>
                  <w:szCs w:val="20"/>
                  <w:lang w:val="ka-GE" w:eastAsia="ar-SA"/>
                </w:rPr>
                <w:t>www.europanostra.org</w:t>
              </w:r>
            </w:hyperlink>
          </w:p>
          <w:p w:rsidR="00D222B7" w:rsidRPr="00F02B50" w:rsidRDefault="00D222B7" w:rsidP="00BF7B30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  <w:lang w:val="ka-GE"/>
              </w:rPr>
            </w:pPr>
          </w:p>
          <w:p w:rsidR="00D222B7" w:rsidRPr="00F02B50" w:rsidRDefault="00D222B7" w:rsidP="00BF7B3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:rsidR="00D222B7" w:rsidRDefault="004111A4" w:rsidP="00BF7B30">
            <w:pPr>
              <w:jc w:val="both"/>
              <w:rPr>
                <w:rStyle w:val="Hyperlink"/>
                <w:rFonts w:ascii="Sylfaen" w:eastAsia="Times New Roman" w:hAnsi="Sylfaen" w:cs="Sylfaen"/>
                <w:b/>
                <w:sz w:val="20"/>
                <w:szCs w:val="20"/>
                <w:lang w:val="ka-GE" w:eastAsia="nl-BE"/>
              </w:rPr>
            </w:pPr>
            <w:hyperlink r:id="rId14" w:history="1">
              <w:r w:rsidR="00D222B7" w:rsidRPr="00F02B50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მაღალ</w:t>
              </w:r>
              <w:r w:rsidR="00D222B7" w:rsidRPr="00F02B50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ი</w:t>
              </w:r>
              <w:r w:rsidR="00093219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 xml:space="preserve"> რეზოლუციის </w:t>
              </w:r>
              <w:r w:rsidR="00D222B7" w:rsidRPr="00F02B50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ფოტოები</w:t>
              </w:r>
            </w:hyperlink>
          </w:p>
          <w:p w:rsidR="00093219" w:rsidRDefault="00093219" w:rsidP="00BF7B30">
            <w:pPr>
              <w:jc w:val="both"/>
              <w:rPr>
                <w:rStyle w:val="Hyperlink"/>
                <w:rFonts w:ascii="Sylfaen" w:eastAsia="Times New Roman" w:hAnsi="Sylfaen" w:cs="Sylfaen"/>
                <w:b/>
                <w:sz w:val="20"/>
                <w:szCs w:val="20"/>
                <w:lang w:val="ka-GE" w:eastAsia="nl-BE"/>
              </w:rPr>
            </w:pPr>
          </w:p>
          <w:p w:rsidR="00093219" w:rsidRPr="00F02B50" w:rsidRDefault="004111A4" w:rsidP="00BF7B3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  <w:hyperlink r:id="rId15" w:history="1">
              <w:r w:rsidR="00093219" w:rsidRPr="004111A4">
                <w:rPr>
                  <w:rStyle w:val="Hyperlink"/>
                  <w:rFonts w:ascii="Sylfaen" w:eastAsia="Times New Roman" w:hAnsi="Sylfaen" w:cs="Sylfaen"/>
                  <w:b/>
                  <w:sz w:val="20"/>
                  <w:szCs w:val="20"/>
                  <w:lang w:val="ka-GE" w:eastAsia="nl-BE"/>
                </w:rPr>
                <w:t>ვიდეო</w:t>
              </w:r>
            </w:hyperlink>
          </w:p>
          <w:p w:rsidR="00D222B7" w:rsidRPr="00F02B50" w:rsidRDefault="00D222B7" w:rsidP="00BF7B30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ka-GE" w:eastAsia="nl-BE"/>
              </w:rPr>
            </w:pPr>
          </w:p>
          <w:p w:rsidR="00D222B7" w:rsidRPr="00F02B50" w:rsidRDefault="004111A4" w:rsidP="00BF7B30">
            <w:pPr>
              <w:rPr>
                <w:rFonts w:ascii="Arial" w:hAnsi="Arial" w:cs="Arial"/>
                <w:color w:val="0000FF"/>
                <w:sz w:val="20"/>
                <w:szCs w:val="20"/>
                <w:lang w:val="en-US" w:eastAsia="tr-TR"/>
              </w:rPr>
            </w:pPr>
            <w:hyperlink r:id="rId16" w:history="1">
              <w:r w:rsidR="00D222B7" w:rsidRPr="00F02B50">
                <w:rPr>
                  <w:rStyle w:val="Hyperlink"/>
                  <w:rFonts w:ascii="Arial" w:hAnsi="Arial" w:cs="Arial"/>
                  <w:sz w:val="20"/>
                  <w:szCs w:val="20"/>
                  <w:lang w:val="en-US" w:eastAsia="tr-TR"/>
                </w:rPr>
                <w:t>www.gaccgeorgia.org</w:t>
              </w:r>
            </w:hyperlink>
          </w:p>
          <w:p w:rsidR="00D222B7" w:rsidRDefault="00D222B7" w:rsidP="00BF7B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3219" w:rsidRDefault="00093219" w:rsidP="00BF7B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3219" w:rsidRPr="00093219" w:rsidRDefault="00093219" w:rsidP="00BF7B30">
            <w:pPr>
              <w:rPr>
                <w:rFonts w:ascii="Sylfaen" w:hAnsi="Sylfaen" w:cs="Arial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FD6E9F" w:rsidRDefault="00FD6E9F" w:rsidP="00FD6E9F">
      <w:pPr>
        <w:pStyle w:val="NormalWeb"/>
        <w:spacing w:before="0" w:beforeAutospacing="0" w:after="0" w:afterAutospacing="0"/>
        <w:ind w:left="-630"/>
        <w:rPr>
          <w:rFonts w:ascii="Arial" w:hAnsi="Arial" w:cs="Arial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>დავით გარეჯის სამონასტრო კომპლექსი</w:t>
      </w:r>
    </w:p>
    <w:p w:rsidR="00FD6E9F" w:rsidRDefault="00FD6E9F" w:rsidP="00FD6E9F">
      <w:pPr>
        <w:pStyle w:val="NormalWeb"/>
        <w:spacing w:before="0" w:beforeAutospacing="0" w:after="0" w:afterAutospacing="0"/>
        <w:ind w:left="-630"/>
        <w:rPr>
          <w:rFonts w:ascii="Arial" w:hAnsi="Arial" w:cs="Arial"/>
          <w:sz w:val="22"/>
          <w:szCs w:val="22"/>
          <w:lang w:val="ka-GE"/>
        </w:rPr>
      </w:pP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დავით გარეჯის სამონასტრო კომპლექსი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 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საქართველოს კულტურული და რელიგიური მემკვიდრეობის ერთ</w:t>
      </w:r>
      <w:r>
        <w:rPr>
          <w:rFonts w:ascii="Arial" w:hAnsi="Arial" w:cs="Arial"/>
          <w:color w:val="000000"/>
          <w:sz w:val="20"/>
          <w:szCs w:val="20"/>
          <w:lang w:val="ka-GE"/>
        </w:rPr>
        <w:t>-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ერთი ღირშესანიშნავი ძეგლია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იგი მდებარეობს საქართველოს სამხრეთ</w:t>
      </w:r>
      <w:r>
        <w:rPr>
          <w:rFonts w:ascii="Arial" w:hAnsi="Arial" w:cs="Arial"/>
          <w:color w:val="000000"/>
          <w:sz w:val="20"/>
          <w:szCs w:val="20"/>
          <w:lang w:val="ka-GE"/>
        </w:rPr>
        <w:t>-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აღმოსავლეთ ნაწილში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ივრის ზეგანზე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ნახევარ უდაბნოში და შედგება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22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კლდეში ნაკვეთი მონასტრისა და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5 000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ზე მეტი სენაკისაგან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სამონასტრო კომპლექსის ნაწილი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 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აზერბაიჯანის ტერიტორიაზეა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მას მინიჭებული აქვს ეროვნული მნიშვნელობის ძეგლის სტატუსი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2007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წელს კომპლექსი შეყვანილია მსოფლიო მემკვიდრეობის ეროვნულ წინასწარ ნუსხაში</w:t>
      </w:r>
      <w:r>
        <w:rPr>
          <w:rFonts w:ascii="Arial" w:hAnsi="Arial" w:cs="Arial"/>
          <w:color w:val="000000"/>
          <w:sz w:val="20"/>
          <w:szCs w:val="20"/>
          <w:lang w:val="ka-GE"/>
        </w:rPr>
        <w:t>.</w:t>
      </w: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  <w:lang w:val="ka-GE"/>
        </w:rPr>
      </w:pP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 </w:t>
      </w:r>
      <w:r>
        <w:rPr>
          <w:rFonts w:ascii="Arial" w:hAnsi="Arial" w:cs="Arial"/>
          <w:color w:val="000000"/>
          <w:sz w:val="20"/>
          <w:szCs w:val="20"/>
          <w:lang w:val="ka-GE"/>
        </w:rPr>
        <w:br/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დავით გარეჯის სამონასტრო კომპლექსი დაარსდა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VI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საუკუნის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I  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ნახევარში ასურელი მამების</w:t>
      </w:r>
      <w:r>
        <w:rPr>
          <w:rFonts w:ascii="Arial" w:hAnsi="Arial" w:cs="Arial"/>
          <w:color w:val="000000"/>
          <w:sz w:val="20"/>
          <w:szCs w:val="20"/>
          <w:lang w:val="ka-GE"/>
        </w:rPr>
        <w:t>,  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დავით გარეჯელისა და მისი მოწაფეების მიერ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შემდგომი საუკუნეების განმავლობაში კომპლექსი ვითარდებოდა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შენდებოდა ახალი მონასტრები</w:t>
      </w:r>
      <w:r>
        <w:rPr>
          <w:rFonts w:ascii="Arial" w:hAnsi="Arial" w:cs="Arial"/>
          <w:color w:val="000000"/>
          <w:sz w:val="20"/>
          <w:szCs w:val="20"/>
          <w:lang w:val="ka-GE"/>
        </w:rPr>
        <w:t>.  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კლდეში ნაკვეთი სამლოცველოების პარალელურად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აღსანიშნავია ერთნავიანი სამლოცველოები და გუმბათოვანი ეკლესიები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როგორიცაა მაგალითად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ლავრა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უდაბნოს მონასტრები და სხვა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უნიკალური არქიტექტურის გარდა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დავით გარეჯის სამონასტრო კომპლექსის მნიშვნელობას განსაზღვრავს გამორჩეული კედლის მხატვრობა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რომლის ქრონოლოგიური დიაპაზონი ვრცელდება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VIII-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დან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XVIII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საუკუნის ჩათვლით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გარეჯის სამონასტრო კომპლექსი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 IX–X  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საუკუნეებში მნიშვნელოვან კულტურულ ცენტრს წარმოადგენდა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სადაც ინდივიდუალური ფერწერული სკოლა ჩამოყალიბდა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გარეჯი ასევე ქრისტიანი პილიგრიმების სამყოფელი იყო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რასაც მონასტრების გამოქვაბულთა კედლებზე ბერძნული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სომხური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სპარსული და არაბული პილიგრიმული მინაწერები ადასტურებს</w:t>
      </w:r>
      <w:r>
        <w:rPr>
          <w:rFonts w:ascii="Arial" w:hAnsi="Arial" w:cs="Arial"/>
          <w:color w:val="000000"/>
          <w:sz w:val="20"/>
          <w:szCs w:val="20"/>
          <w:lang w:val="ka-GE"/>
        </w:rPr>
        <w:t xml:space="preserve">. </w:t>
      </w: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ka-GE"/>
        </w:rPr>
        <w:t>  </w:t>
      </w:r>
      <w:r>
        <w:rPr>
          <w:rFonts w:ascii="Arial" w:hAnsi="Arial" w:cs="Arial"/>
          <w:color w:val="000000"/>
          <w:sz w:val="20"/>
          <w:szCs w:val="20"/>
          <w:lang w:val="ka-GE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კომპლექსში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შემავალი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მრავალრიცხოვანი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გამოქვაბული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შუა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საუკუნეების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უნიკალური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კედლის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მხატვრობა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ბერების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საცხოვრებელი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სენაკები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კლდეში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ნაკვეთი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წყლის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არხები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ტერიტორიაზე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არსებული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ადრეული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ბრინჯაოს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ეპოქის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დასახლებები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ერთიანობაში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ადამიანისა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ბუნების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ჰარმონიული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ურთიერთქმედების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კულტურული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ლანდშაფტის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უნიკალურ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მაგალითს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წარმოადგენენ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კლდეში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ნაკვეთი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არქიტექტურა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შუა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საუკუნეების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ფრესკები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პრეისტორიული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არქეოლოგია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პალეონტოლოგიური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ზონები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უნიკალური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ბიო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Sylfaen" w:hAnsi="Sylfaen" w:cs="Sylfaen"/>
          <w:color w:val="000000"/>
          <w:sz w:val="20"/>
          <w:szCs w:val="20"/>
        </w:rPr>
        <w:t>გეოგრაფიული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მახასითებლები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ერთიან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ანსაბლს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ქმნიანდა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ქართული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კულტურის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შედევრს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წარმოადგენენ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დავით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გარეჯის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სამონასტრო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კომპლექსი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დღეისათვის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შეუქცევადი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დაზიანებების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საფრთხის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წინაშე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დგას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რომლის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მთავარ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მიზეზს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ქანების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დაშლის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პროცესი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წარმოადგენს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ქვიშაქვაში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გამოკვეთილი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კომპლექსი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ინტენსიურ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ეროზიას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განიცდის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რაც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ეკლესიებისა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სხვა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ნაგებობების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სტრუქტურულ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დაზიანებებში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ვლინდება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საუკუნეების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მანძილზე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სამონსატრო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კომპლექსი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ადამიანის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მხრიდანაც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მნიშვნელოვნად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დაზარალდა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თავდაპირველად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XIII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საუკუნეში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მონღოლების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შემოსევის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დროს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ხოლო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უახლოეს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წარსულში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- 1980-</w:t>
      </w:r>
      <w:r>
        <w:rPr>
          <w:rFonts w:ascii="Sylfaen" w:hAnsi="Sylfaen" w:cs="Sylfaen"/>
          <w:color w:val="000000"/>
          <w:sz w:val="20"/>
          <w:szCs w:val="20"/>
        </w:rPr>
        <w:t>იან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წლებში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დავით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გარეჯის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მიმდებარე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ტერიტორია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საბჭოთა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არმიის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საწვრთნელ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პოლიგონად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იყო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ქცეული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აფეთქებებით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გამოწვეული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ვიბრაცია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ხელს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უწყობდა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კომპლექსში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შემავალი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სტრუქტურულ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რღვევას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რაც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თავის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მხრივ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კედლის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მხატვრობის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შეუქცევადი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დაზიანების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მიზეზიც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ხდებოდა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lastRenderedPageBreak/>
        <w:t>ამასთანავე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უნდა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აღინიშნოს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რომ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კონპლექსის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ნაწილი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მდებარეობს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მეზობელი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აზერბაიჯანის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ტერიტორიაზე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რაც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კიდევ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უფრო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კომპლექსურს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ხდის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სარეაბილიტაციო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სამუშაოების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ჩატარებას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 </w:t>
      </w: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დღესდღეობით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დავით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გარეჯის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მოქმედი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მონასტ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ე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რია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და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 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საქართველოს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საპატრიარქოს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კუთვნილებაშია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მონასტერში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ყოველდღიურად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ტარდება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წირვა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რაც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ხაზს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z w:val="20"/>
          <w:szCs w:val="20"/>
        </w:rPr>
        <w:t>უსვამს</w:t>
      </w:r>
      <w:proofErr w:type="spellEnd"/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მნიშვნელობასა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დაცვის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საჭიროებას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</w:p>
    <w:p w:rsidR="00FD6E9F" w:rsidRDefault="00FD6E9F" w:rsidP="00FD6E9F">
      <w:pPr>
        <w:pStyle w:val="NormalWeb"/>
        <w:spacing w:before="0" w:beforeAutospacing="0" w:after="0" w:afterAutospacing="0"/>
        <w:ind w:left="-63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ხელოვნების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საერთაშორისო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ცენტრის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ნომინატორის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თანახმად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გენერალური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გეგმის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ან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შენარჩუნების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კონსერვაციის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სტრატეგიის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არარსებობა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მნიშვნელოვანი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გამოწვევაა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აფერხებს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სწორად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მართვას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ტურიზმის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განვითარების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შესაძლებლობა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არსებობს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თუმცა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აუცილებელია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შევინარჩუნოთ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მისი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მდგრადობა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ამ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ეტაპზე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ტურისტული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ინფრასტრუქტურა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როგორიცაა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ნიშნულები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მოაჯირები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Sylfaen" w:hAnsi="Sylfaen" w:cs="Sylfaen"/>
          <w:color w:val="000000"/>
          <w:sz w:val="20"/>
          <w:szCs w:val="20"/>
        </w:rPr>
        <w:t>შ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Sylfaen" w:hAnsi="Sylfaen" w:cs="Arial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ნაკლებად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გამართულია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შედეგად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დამთვალიერებლებს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აქვთ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შეუზღუდავი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წვდომა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არქიტექტურულ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ძეგლებსა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კედლის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მხატვრობაზე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რაც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ძეგლისთვის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მნიშვნელოვან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საფრთხეს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წარმოადგენს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D6E9F" w:rsidRDefault="00FD6E9F" w:rsidP="00FD6E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D6E9F" w:rsidRDefault="00FD6E9F" w:rsidP="00FD6E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16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310"/>
      </w:tblGrid>
      <w:tr w:rsidR="00FD6E9F" w:rsidTr="00FD6E9F">
        <w:tc>
          <w:tcPr>
            <w:tcW w:w="5850" w:type="dxa"/>
          </w:tcPr>
          <w:p w:rsidR="00FD6E9F" w:rsidRDefault="00FD6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</w:tcPr>
          <w:p w:rsidR="00FD6E9F" w:rsidRDefault="00FD6E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D6E9F" w:rsidRDefault="00FD6E9F" w:rsidP="00FD6E9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-630"/>
        <w:jc w:val="both"/>
        <w:rPr>
          <w:rFonts w:ascii="Arial" w:eastAsia="Times New Roman" w:hAnsi="Arial" w:cs="Arial"/>
          <w:b/>
          <w:sz w:val="24"/>
          <w:szCs w:val="24"/>
          <w:lang w:val="ka-GE" w:eastAsia="en-GB"/>
        </w:rPr>
      </w:pPr>
      <w:r>
        <w:rPr>
          <w:rFonts w:ascii="Sylfaen" w:eastAsia="Times New Roman" w:hAnsi="Sylfaen" w:cs="Sylfaen"/>
          <w:b/>
          <w:sz w:val="24"/>
          <w:szCs w:val="24"/>
          <w:lang w:val="ka-GE" w:eastAsia="en-GB"/>
        </w:rPr>
        <w:t>წინაპიროპა</w:t>
      </w:r>
    </w:p>
    <w:p w:rsidR="00FD6E9F" w:rsidRDefault="00FD6E9F" w:rsidP="00FD6E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nl-BE"/>
        </w:rPr>
      </w:pPr>
    </w:p>
    <w:p w:rsidR="00FD6E9F" w:rsidRDefault="004111A4" w:rsidP="00FD6E9F">
      <w:pPr>
        <w:spacing w:after="0" w:line="240" w:lineRule="auto"/>
        <w:ind w:left="-630"/>
        <w:jc w:val="both"/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</w:pPr>
      <w:hyperlink r:id="rId17" w:history="1">
        <w:r w:rsidR="00FD6E9F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ევროპა ნოსტრა</w:t>
        </w:r>
      </w:hyperlink>
      <w:r w:rsidR="00FD6E9F">
        <w:rPr>
          <w:rFonts w:ascii="Sylfaen" w:hAnsi="Sylfaen"/>
          <w:lang w:val="ka-GE"/>
        </w:rPr>
        <w:t xml:space="preserve">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წარმოადგენს საზოგადოებრივი ორგანიზაციების პანევროპულ ფედერაციას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რომელსაც მხარს უჭერენ როგორც კერძო კომპანიები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ასევე საჯარო დაწესებულებები და ინდივიდები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ორგანიზაცია აერთიანებს ევროპის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40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ქვეყანას და მიზნად ისახავს ევროპის კულტურული და ბუნებრივი მემკვიდრეობის დაცვას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 ნოსტრა დაარსდა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1963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წელს და დღეისთვის იგი ყველაზე წარმომადგენლობითი ევროპული ქსელია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ორგანიზაციის პრეზიდენტია მსოფლიოში ცნობილი ოპერის მომღერალი და დირიჟორი პლასიდო დომინგო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>.</w:t>
      </w:r>
    </w:p>
    <w:p w:rsidR="00FD6E9F" w:rsidRDefault="00FD6E9F" w:rsidP="00FD6E9F">
      <w:pPr>
        <w:spacing w:after="0" w:line="240" w:lineRule="auto"/>
        <w:ind w:left="-630"/>
        <w:jc w:val="both"/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 xml:space="preserve">ევროპა ნოსტრა </w:t>
      </w:r>
      <w:hyperlink r:id="rId18" w:history="1">
        <w:r w:rsidRPr="004111A4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პროგრამის</w:t>
        </w:r>
        <w:r w:rsidRPr="004111A4"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 xml:space="preserve"> „</w:t>
        </w:r>
        <w:r w:rsidRPr="004111A4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საფრთხის ქვეშ მყოფი</w:t>
        </w:r>
        <w:r w:rsidRPr="004111A4"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 xml:space="preserve"> 7 </w:t>
        </w:r>
        <w:r w:rsidRPr="004111A4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ძეგლი</w:t>
        </w:r>
        <w:r w:rsidRPr="004111A4"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>“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ფარგლებში ახორციელებს ევროპაში განადგურების პირას მყოფი ძეგლების და ლანდშაფტბის გადარჩენის კამპანიას</w:t>
      </w:r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იგი წარმოაჩენს სფეროს მიღწევებს ევ</w:t>
      </w:r>
      <w:bookmarkStart w:id="0" w:name="_GoBack"/>
      <w:bookmarkEnd w:id="0"/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როკავშირის კულტურული მემკვიდრეობის პრიზის</w:t>
      </w:r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/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ევროპა ნოსტრას ჯილდოს მეშვეობით</w:t>
      </w:r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ორგანიზაცია მჭიდროდ თანამშრომლობს ევროპულ ინსტიტუციებთან და ევროპული მემკვიდრეობის ალიანსთან</w:t>
      </w:r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3.3,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რითაც თავისი წვლილი შეაქვს მემკვიდრეობის სფეროში ევროპული სტრატეგიებისა და პოლიტიკის შემუშავებასა და განხორციელებაში</w:t>
      </w:r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 xml:space="preserve">ევროპა ნოსტრა აწარმოებს </w:t>
      </w:r>
      <w:hyperlink r:id="rId19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ka-GE" w:eastAsia="nl-BE"/>
          </w:rPr>
          <w:t>European Year of Cultural Heritage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2018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საზოგადოებრივი გათვითცნობიერების აქტიურ კამპანიას</w:t>
      </w:r>
      <w:r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</w:p>
    <w:p w:rsidR="00FD6E9F" w:rsidRDefault="00FD6E9F" w:rsidP="00FD6E9F">
      <w:pPr>
        <w:spacing w:after="0" w:line="240" w:lineRule="auto"/>
        <w:ind w:left="-630"/>
        <w:jc w:val="both"/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</w:pPr>
    </w:p>
    <w:p w:rsidR="00FD6E9F" w:rsidRPr="00FD6E9F" w:rsidRDefault="004111A4" w:rsidP="00FD6E9F">
      <w:pPr>
        <w:spacing w:after="0" w:line="240" w:lineRule="auto"/>
        <w:ind w:left="-630"/>
        <w:jc w:val="both"/>
        <w:rPr>
          <w:rStyle w:val="Hyperlink"/>
          <w:lang w:val="ka-GE" w:eastAsia="ar-SA"/>
        </w:rPr>
      </w:pPr>
      <w:hyperlink r:id="rId20" w:history="1">
        <w:r w:rsidR="00FD6E9F">
          <w:rPr>
            <w:rStyle w:val="Hyperlink"/>
            <w:rFonts w:ascii="Sylfaen" w:eastAsia="Times New Roman" w:hAnsi="Sylfaen" w:cs="Sylfaen"/>
            <w:sz w:val="20"/>
            <w:szCs w:val="20"/>
            <w:lang w:val="ka-GE" w:eastAsia="en-US"/>
          </w:rPr>
          <w:t>ევროპის საინვესტიციო ბანკის ინსტიტუტი</w:t>
        </w:r>
      </w:hyperlink>
      <w:r w:rsidR="00FD6E9F">
        <w:rPr>
          <w:rFonts w:ascii="Sylfaen" w:hAnsi="Sylfaen"/>
          <w:lang w:val="ka-GE"/>
        </w:rPr>
        <w:t xml:space="preserve"> 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(EIBI)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დაარსდა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 EIB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ჯგუფის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  (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ევროპის საინვესტიციო ბანკის და ევროპული საინვესტიციო ფონდი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)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ფარგლებში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, 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ევროპული სტეიქჰოლდერებისა და ფართო საზოგადოებისთვის სოციალური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კულტურული და აკადემიური ინიციატივების მხარდაჭერისა და ხელშეწყობისათვის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.  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ეს არის მთავარი საყრდენი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  EIB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ჯგუფის საზოგადოებრივი და სამოქალაქო ჩართულობისთვის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sz w:val="20"/>
          <w:szCs w:val="20"/>
          <w:lang w:val="ka-GE" w:eastAsia="nl-BE"/>
        </w:rPr>
        <w:t>მეტი ინფორნაციისთვის იხილეთ</w:t>
      </w:r>
      <w:r w:rsidR="00FD6E9F">
        <w:rPr>
          <w:rFonts w:ascii="Arial" w:eastAsia="Times New Roman" w:hAnsi="Arial" w:cs="Arial"/>
          <w:sz w:val="20"/>
          <w:szCs w:val="20"/>
          <w:lang w:val="ka-GE" w:eastAsia="nl-BE"/>
        </w:rPr>
        <w:t xml:space="preserve">: </w:t>
      </w:r>
      <w:hyperlink r:id="rId21" w:history="1">
        <w:r w:rsidR="00FD6E9F">
          <w:rPr>
            <w:rStyle w:val="Hyperlink"/>
            <w:rFonts w:ascii="Arial" w:hAnsi="Arial" w:cs="Arial"/>
            <w:sz w:val="20"/>
            <w:szCs w:val="20"/>
            <w:lang w:val="ka-GE" w:eastAsia="ar-SA"/>
          </w:rPr>
          <w:t>http://institute.eib.org</w:t>
        </w:r>
      </w:hyperlink>
    </w:p>
    <w:p w:rsidR="00FD6E9F" w:rsidRDefault="00FD6E9F" w:rsidP="00FD6E9F">
      <w:pPr>
        <w:spacing w:after="0" w:line="240" w:lineRule="auto"/>
        <w:ind w:left="-630"/>
        <w:jc w:val="both"/>
        <w:rPr>
          <w:rStyle w:val="Hyperlink"/>
          <w:rFonts w:ascii="Arial" w:hAnsi="Arial" w:cs="Arial"/>
          <w:sz w:val="20"/>
          <w:szCs w:val="20"/>
          <w:lang w:val="ka-GE" w:eastAsia="ar-SA"/>
        </w:rPr>
      </w:pPr>
    </w:p>
    <w:p w:rsidR="003D2E6A" w:rsidRPr="00FD6E9F" w:rsidRDefault="004111A4" w:rsidP="00FD6E9F">
      <w:pPr>
        <w:spacing w:after="0" w:line="240" w:lineRule="auto"/>
        <w:ind w:left="-630"/>
        <w:jc w:val="both"/>
        <w:rPr>
          <w:rFonts w:ascii="Arial" w:hAnsi="Arial" w:cs="Arial"/>
          <w:lang w:val="en-US"/>
        </w:rPr>
      </w:pPr>
      <w:hyperlink r:id="rId22" w:history="1">
        <w:r w:rsidR="004A7460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შემოქმედებით</w:t>
        </w:r>
        <w:r w:rsidR="00FD6E9F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ი</w:t>
        </w:r>
        <w:r w:rsidR="004A7460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 xml:space="preserve"> </w:t>
        </w:r>
        <w:r w:rsidR="00FD6E9F">
          <w:rPr>
            <w:rStyle w:val="Hyperlink"/>
            <w:rFonts w:ascii="Sylfaen" w:eastAsia="Times New Roman" w:hAnsi="Sylfaen" w:cs="Sylfaen"/>
            <w:sz w:val="20"/>
            <w:szCs w:val="20"/>
            <w:lang w:val="ka-GE" w:eastAsia="nl-BE"/>
          </w:rPr>
          <w:t>ევროპა</w:t>
        </w:r>
      </w:hyperlink>
      <w:r w:rsidR="00FD6E9F">
        <w:rPr>
          <w:rFonts w:ascii="Sylfaen" w:hAnsi="Sylfaen"/>
          <w:lang w:val="ka-GE"/>
        </w:rPr>
        <w:t xml:space="preserve">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წარმოადგენს ევროკავშირის ახალ პროგრამას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რომელიც მიმართულია კულტურის და შემოქმედებითი სექტორების გაძლიერებისკენ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პროგრამის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 2014-2020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 xml:space="preserve">წლების ბიუჯეტს 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en-GB" w:eastAsia="nl-BE"/>
        </w:rPr>
        <w:t>€1.46</w:t>
      </w:r>
      <w:r w:rsidR="00FD6E9F">
        <w:rPr>
          <w:rFonts w:ascii="Sylfaen" w:eastAsia="Times New Roman" w:hAnsi="Sylfaen" w:cs="Arial"/>
          <w:color w:val="000000"/>
          <w:sz w:val="20"/>
          <w:szCs w:val="20"/>
          <w:lang w:val="ka-GE" w:eastAsia="nl-BE"/>
        </w:rPr>
        <w:t xml:space="preserve">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მილიარდი შეადგენს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შემოქმედებითი ევროპა მხარს უჭერს ორგანიზაციებს, რომლებიც მოღვაწეობენ კულტურული მემკვიდრეობის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საშემსრულებლო ხელოვნების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სახვითი ხელოვნების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ინდერდისციპლინარული ხელოვნების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საგამომცემლო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კინო ინდუსტრიის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ტელევიზიის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მუსიკის და ვიდეო თამაშების სფეროებში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ასევე ათობით ათას მხატვარს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კულტურის და აუდიო ვიზუალური ხელოვნების პროფესიონალს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.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დაფინანსება მათ შესაძლებლობას აძლევთ განავრცონ თავიანთი მოღვაწეობა მთელი ევროპის მასშტაბით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 xml:space="preserve">, </w:t>
      </w:r>
      <w:r w:rsidR="00FD6E9F">
        <w:rPr>
          <w:rFonts w:ascii="Sylfaen" w:eastAsia="Times New Roman" w:hAnsi="Sylfaen" w:cs="Sylfaen"/>
          <w:color w:val="000000"/>
          <w:sz w:val="20"/>
          <w:szCs w:val="20"/>
          <w:lang w:val="ka-GE" w:eastAsia="nl-BE"/>
        </w:rPr>
        <w:t>მოიზიდონ ახალი აუდიენცია და განავითარონ თავიანთი უნარები</w:t>
      </w:r>
      <w:r w:rsidR="00FD6E9F">
        <w:rPr>
          <w:rFonts w:ascii="Arial" w:eastAsia="Times New Roman" w:hAnsi="Arial" w:cs="Arial"/>
          <w:color w:val="000000"/>
          <w:sz w:val="20"/>
          <w:szCs w:val="20"/>
          <w:lang w:val="ka-GE" w:eastAsia="nl-BE"/>
        </w:rPr>
        <w:t>.</w:t>
      </w:r>
    </w:p>
    <w:sectPr w:rsidR="003D2E6A" w:rsidRPr="00FD6E9F" w:rsidSect="00BF7B30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9"/>
    <w:rsid w:val="00000391"/>
    <w:rsid w:val="00033E8C"/>
    <w:rsid w:val="00035896"/>
    <w:rsid w:val="00093219"/>
    <w:rsid w:val="000F6DAA"/>
    <w:rsid w:val="001052B6"/>
    <w:rsid w:val="00107289"/>
    <w:rsid w:val="00126960"/>
    <w:rsid w:val="00173FD1"/>
    <w:rsid w:val="001A02E7"/>
    <w:rsid w:val="001A0813"/>
    <w:rsid w:val="00220250"/>
    <w:rsid w:val="00286E98"/>
    <w:rsid w:val="002E1E41"/>
    <w:rsid w:val="00316232"/>
    <w:rsid w:val="00343542"/>
    <w:rsid w:val="00354053"/>
    <w:rsid w:val="00367750"/>
    <w:rsid w:val="003C48AF"/>
    <w:rsid w:val="003C71BE"/>
    <w:rsid w:val="003D2E6A"/>
    <w:rsid w:val="003E5A9D"/>
    <w:rsid w:val="004111A4"/>
    <w:rsid w:val="004A2311"/>
    <w:rsid w:val="004A7460"/>
    <w:rsid w:val="004C3A31"/>
    <w:rsid w:val="00510946"/>
    <w:rsid w:val="005962C5"/>
    <w:rsid w:val="006204F3"/>
    <w:rsid w:val="0068460E"/>
    <w:rsid w:val="006936D0"/>
    <w:rsid w:val="006E0787"/>
    <w:rsid w:val="00704C8E"/>
    <w:rsid w:val="00722821"/>
    <w:rsid w:val="007A4A8B"/>
    <w:rsid w:val="007F14A7"/>
    <w:rsid w:val="008007FF"/>
    <w:rsid w:val="00815193"/>
    <w:rsid w:val="008552BC"/>
    <w:rsid w:val="008850EF"/>
    <w:rsid w:val="00894B19"/>
    <w:rsid w:val="008C5026"/>
    <w:rsid w:val="008E38DB"/>
    <w:rsid w:val="008F6168"/>
    <w:rsid w:val="00901FD4"/>
    <w:rsid w:val="0091782C"/>
    <w:rsid w:val="00934AE1"/>
    <w:rsid w:val="0099317D"/>
    <w:rsid w:val="009C367D"/>
    <w:rsid w:val="00A24BE6"/>
    <w:rsid w:val="00A3785B"/>
    <w:rsid w:val="00A52724"/>
    <w:rsid w:val="00AF7BD9"/>
    <w:rsid w:val="00B64526"/>
    <w:rsid w:val="00BA4F7E"/>
    <w:rsid w:val="00BD57B7"/>
    <w:rsid w:val="00BF7B30"/>
    <w:rsid w:val="00D222B7"/>
    <w:rsid w:val="00D351DA"/>
    <w:rsid w:val="00D5409D"/>
    <w:rsid w:val="00DB2C2C"/>
    <w:rsid w:val="00DC17B9"/>
    <w:rsid w:val="00DC5C15"/>
    <w:rsid w:val="00E16103"/>
    <w:rsid w:val="00E654C6"/>
    <w:rsid w:val="00EC3DA0"/>
    <w:rsid w:val="00ED5FF4"/>
    <w:rsid w:val="00F45C62"/>
    <w:rsid w:val="00FC0F48"/>
    <w:rsid w:val="00FD6E9F"/>
    <w:rsid w:val="00FF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0B3D3-3DD8-4BE6-A187-FD0F409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19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40161519303798148gmail-msonormal">
    <w:name w:val="m_-8340161519303798148gmail-msonormal"/>
    <w:basedOn w:val="Normal"/>
    <w:rsid w:val="0089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19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9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B19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B19"/>
    <w:rPr>
      <w:rFonts w:eastAsiaTheme="minorEastAsia"/>
      <w:b/>
      <w:bCs/>
      <w:sz w:val="20"/>
      <w:szCs w:val="20"/>
      <w:lang w:val="ru-RU" w:eastAsia="ru-RU"/>
    </w:rPr>
  </w:style>
  <w:style w:type="character" w:styleId="Hyperlink">
    <w:name w:val="Hyperlink"/>
    <w:rsid w:val="00894B19"/>
    <w:rPr>
      <w:color w:val="000080"/>
      <w:u w:val="single"/>
    </w:rPr>
  </w:style>
  <w:style w:type="table" w:styleId="TableGrid">
    <w:name w:val="Table Grid"/>
    <w:basedOn w:val="TableNormal"/>
    <w:uiPriority w:val="59"/>
    <w:rsid w:val="00894B1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4B19"/>
    <w:pPr>
      <w:spacing w:after="0" w:line="240" w:lineRule="auto"/>
    </w:pPr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rsid w:val="0089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4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uropanostra.org/" TargetMode="External"/><Relationship Id="rId18" Type="http://schemas.openxmlformats.org/officeDocument/2006/relationships/hyperlink" Target="http://7mostendangered.eu/about-the-program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stitute.eib.or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maka@gaccgeorgia.org" TargetMode="External"/><Relationship Id="rId17" Type="http://schemas.openxmlformats.org/officeDocument/2006/relationships/hyperlink" Target="http://www.europanostr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ccgeorgia.org/" TargetMode="External"/><Relationship Id="rId20" Type="http://schemas.openxmlformats.org/officeDocument/2006/relationships/hyperlink" Target="https://institute.eib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runo.rossignol@eib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vimeo.com/europanostra/7-most-endangered-2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p@europanostra.org" TargetMode="External"/><Relationship Id="rId19" Type="http://schemas.openxmlformats.org/officeDocument/2006/relationships/hyperlink" Target="http://www.europanostra.org/our-work/policy/european-year-cultural-heritag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7mostendangered.eu/about-the-programme/" TargetMode="External"/><Relationship Id="rId14" Type="http://schemas.openxmlformats.org/officeDocument/2006/relationships/hyperlink" Target="https://www.flickr.com/photos/europanostra/albums/72157688342035930" TargetMode="External"/><Relationship Id="rId22" Type="http://schemas.openxmlformats.org/officeDocument/2006/relationships/hyperlink" Target="http://ec.europa.eu/programmes/creative-europ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Joana Pinheiro</cp:lastModifiedBy>
  <cp:revision>5</cp:revision>
  <dcterms:created xsi:type="dcterms:W3CDTF">2018-03-12T08:26:00Z</dcterms:created>
  <dcterms:modified xsi:type="dcterms:W3CDTF">2018-03-13T09:02:00Z</dcterms:modified>
</cp:coreProperties>
</file>