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64" w:type="dxa"/>
        <w:tblInd w:w="-284" w:type="dxa"/>
        <w:tblLayout w:type="fixed"/>
        <w:tblLook w:val="00A0" w:firstRow="1" w:lastRow="0" w:firstColumn="1" w:lastColumn="0" w:noHBand="0" w:noVBand="0"/>
      </w:tblPr>
      <w:tblGrid>
        <w:gridCol w:w="302"/>
        <w:gridCol w:w="1242"/>
        <w:gridCol w:w="2340"/>
        <w:gridCol w:w="194"/>
        <w:gridCol w:w="2236"/>
        <w:gridCol w:w="882"/>
        <w:gridCol w:w="1818"/>
        <w:gridCol w:w="1301"/>
        <w:gridCol w:w="49"/>
      </w:tblGrid>
      <w:tr w:rsidR="00C67D86" w:rsidRPr="00967811" w:rsidTr="00C67D86">
        <w:trPr>
          <w:trHeight w:val="1890"/>
        </w:trPr>
        <w:tc>
          <w:tcPr>
            <w:tcW w:w="1544" w:type="dxa"/>
            <w:gridSpan w:val="2"/>
          </w:tcPr>
          <w:p w:rsidR="00C67D86" w:rsidRDefault="00C67D86" w:rsidP="00664430">
            <w:pPr>
              <w:spacing w:after="0" w:line="240" w:lineRule="auto"/>
              <w:rPr>
                <w:rFonts w:ascii="Arial" w:hAnsi="Arial" w:cs="Arial"/>
                <w:sz w:val="20"/>
                <w:szCs w:val="20"/>
                <w:lang w:val="en-US"/>
              </w:rPr>
            </w:pPr>
          </w:p>
          <w:p w:rsidR="00C67D86" w:rsidRDefault="00C67D86" w:rsidP="00664430">
            <w:pPr>
              <w:spacing w:after="0" w:line="240" w:lineRule="auto"/>
              <w:rPr>
                <w:rFonts w:ascii="Arial" w:hAnsi="Arial"/>
                <w:b/>
                <w:sz w:val="6"/>
                <w:szCs w:val="6"/>
              </w:rPr>
            </w:pPr>
            <w:r>
              <w:rPr>
                <w:noProof/>
                <w:lang w:val="en-US" w:eastAsia="en-US"/>
              </w:rPr>
              <w:drawing>
                <wp:anchor distT="0" distB="0" distL="114300" distR="114300" simplePos="0" relativeHeight="251659264" behindDoc="1" locked="0" layoutInCell="1" allowOverlap="1">
                  <wp:simplePos x="0" y="0"/>
                  <wp:positionH relativeFrom="column">
                    <wp:posOffset>-635</wp:posOffset>
                  </wp:positionH>
                  <wp:positionV relativeFrom="paragraph">
                    <wp:posOffset>52070</wp:posOffset>
                  </wp:positionV>
                  <wp:extent cx="647065" cy="878840"/>
                  <wp:effectExtent l="0" t="0" r="635" b="0"/>
                  <wp:wrapThrough wrapText="bothSides">
                    <wp:wrapPolygon edited="0">
                      <wp:start x="6359" y="0"/>
                      <wp:lineTo x="0" y="3746"/>
                      <wp:lineTo x="636" y="11705"/>
                      <wp:lineTo x="6359" y="15919"/>
                      <wp:lineTo x="2544" y="16855"/>
                      <wp:lineTo x="0" y="18260"/>
                      <wp:lineTo x="0" y="21069"/>
                      <wp:lineTo x="20985" y="21069"/>
                      <wp:lineTo x="20985" y="16387"/>
                      <wp:lineTo x="19713" y="15919"/>
                      <wp:lineTo x="14626" y="15919"/>
                      <wp:lineTo x="20349" y="11237"/>
                      <wp:lineTo x="20985" y="4682"/>
                      <wp:lineTo x="17170" y="2341"/>
                      <wp:lineTo x="9539" y="0"/>
                      <wp:lineTo x="6359" y="0"/>
                    </wp:wrapPolygon>
                  </wp:wrapThrough>
                  <wp:docPr id="8" name="Picture 8" descr="C:\Users\Ralu\AppData\Local\Microsoft\Windows\INetCache\Content.Word\LOGO ARCH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lu\AppData\Local\Microsoft\Windows\INetCache\Content.Word\LOGO ARCHE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878840"/>
                          </a:xfrm>
                          <a:prstGeom prst="rect">
                            <a:avLst/>
                          </a:prstGeom>
                          <a:noFill/>
                          <a:ln>
                            <a:noFill/>
                          </a:ln>
                        </pic:spPr>
                      </pic:pic>
                    </a:graphicData>
                  </a:graphic>
                </wp:anchor>
              </w:drawing>
            </w:r>
          </w:p>
        </w:tc>
        <w:tc>
          <w:tcPr>
            <w:tcW w:w="2340" w:type="dxa"/>
          </w:tcPr>
          <w:p w:rsidR="00C67D86" w:rsidRDefault="00C67D86" w:rsidP="00664430">
            <w:pPr>
              <w:spacing w:after="0" w:line="240" w:lineRule="auto"/>
              <w:rPr>
                <w:rFonts w:ascii="Arial" w:hAnsi="Arial"/>
                <w:b/>
                <w:sz w:val="6"/>
                <w:szCs w:val="6"/>
              </w:rPr>
            </w:pPr>
          </w:p>
          <w:p w:rsidR="00C67D86" w:rsidRDefault="00C67D86" w:rsidP="00664430">
            <w:pPr>
              <w:spacing w:after="0" w:line="240" w:lineRule="auto"/>
              <w:rPr>
                <w:rFonts w:ascii="Arial" w:hAnsi="Arial"/>
                <w:b/>
                <w:sz w:val="6"/>
                <w:szCs w:val="6"/>
              </w:rPr>
            </w:pPr>
          </w:p>
          <w:p w:rsidR="00C67D86" w:rsidRDefault="00C67D86" w:rsidP="00664430">
            <w:pPr>
              <w:spacing w:after="0" w:line="240" w:lineRule="auto"/>
              <w:rPr>
                <w:rFonts w:ascii="Arial" w:hAnsi="Arial"/>
                <w:b/>
                <w:sz w:val="6"/>
                <w:szCs w:val="6"/>
              </w:rPr>
            </w:pPr>
          </w:p>
          <w:p w:rsidR="00C67D86" w:rsidRDefault="00C67D86" w:rsidP="00664430">
            <w:pPr>
              <w:spacing w:after="0" w:line="240" w:lineRule="auto"/>
              <w:rPr>
                <w:rFonts w:ascii="Arial" w:hAnsi="Arial"/>
                <w:b/>
                <w:sz w:val="6"/>
                <w:szCs w:val="6"/>
              </w:rPr>
            </w:pPr>
          </w:p>
          <w:p w:rsidR="00C67D86" w:rsidRDefault="00C67D86" w:rsidP="00664430">
            <w:pPr>
              <w:spacing w:after="0" w:line="240" w:lineRule="auto"/>
              <w:rPr>
                <w:rFonts w:ascii="Arial" w:hAnsi="Arial"/>
                <w:b/>
                <w:sz w:val="6"/>
                <w:szCs w:val="6"/>
              </w:rPr>
            </w:pPr>
            <w:r>
              <w:rPr>
                <w:rFonts w:ascii="Arial" w:hAnsi="Arial"/>
                <w:b/>
                <w:sz w:val="6"/>
                <w:szCs w:val="6"/>
              </w:rPr>
              <w:t xml:space="preserve">      </w:t>
            </w:r>
            <w:r>
              <w:rPr>
                <w:rFonts w:ascii="Arial" w:hAnsi="Arial"/>
                <w:b/>
                <w:noProof/>
                <w:sz w:val="6"/>
                <w:szCs w:val="6"/>
                <w:lang w:val="en-US" w:eastAsia="en-US"/>
              </w:rPr>
              <w:drawing>
                <wp:inline distT="0" distB="0" distL="0" distR="0">
                  <wp:extent cx="1009650" cy="752475"/>
                  <wp:effectExtent l="0" t="0" r="0" b="9525"/>
                  <wp:docPr id="6" name="Picture 6" descr="EYCH2018_Logos_Yellow-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H2018_Logos_Yellow-EN-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2430" w:type="dxa"/>
            <w:gridSpan w:val="2"/>
          </w:tcPr>
          <w:p w:rsidR="00C67D86" w:rsidRDefault="00C67D86" w:rsidP="00664430">
            <w:pPr>
              <w:spacing w:after="0" w:line="240" w:lineRule="auto"/>
              <w:rPr>
                <w:b/>
                <w:sz w:val="28"/>
                <w:szCs w:val="28"/>
              </w:rPr>
            </w:pPr>
          </w:p>
          <w:p w:rsidR="00C67D86" w:rsidRPr="00967811" w:rsidRDefault="00C67D86" w:rsidP="00664430">
            <w:pPr>
              <w:spacing w:after="0" w:line="240" w:lineRule="auto"/>
              <w:rPr>
                <w:rFonts w:ascii="Arial" w:hAnsi="Arial"/>
                <w:b/>
                <w:sz w:val="20"/>
              </w:rPr>
            </w:pPr>
            <w:r w:rsidRPr="00967811">
              <w:rPr>
                <w:b/>
                <w:noProof/>
                <w:sz w:val="28"/>
                <w:szCs w:val="28"/>
                <w:lang w:val="en-US" w:eastAsia="en-US"/>
              </w:rPr>
              <w:drawing>
                <wp:inline distT="0" distB="0" distL="0" distR="0">
                  <wp:extent cx="1304925" cy="409575"/>
                  <wp:effectExtent l="0" t="0" r="9525" b="9525"/>
                  <wp:docPr id="5" name="Picture 5"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tc>
        <w:tc>
          <w:tcPr>
            <w:tcW w:w="2700" w:type="dxa"/>
            <w:gridSpan w:val="2"/>
          </w:tcPr>
          <w:p w:rsidR="00C67D86" w:rsidRDefault="00C67D86" w:rsidP="00664430">
            <w:pPr>
              <w:spacing w:after="0" w:line="240" w:lineRule="auto"/>
              <w:jc w:val="center"/>
              <w:rPr>
                <w:noProof/>
                <w:sz w:val="20"/>
                <w:lang w:val="en-GB" w:eastAsia="en-GB"/>
              </w:rPr>
            </w:pPr>
          </w:p>
          <w:p w:rsidR="00C67D86" w:rsidRDefault="00C67D86" w:rsidP="00664430">
            <w:pPr>
              <w:spacing w:after="0" w:line="240" w:lineRule="auto"/>
              <w:jc w:val="center"/>
              <w:rPr>
                <w:rFonts w:ascii="Arial" w:hAnsi="Arial" w:cs="Arial"/>
                <w:b/>
                <w:iCs/>
                <w:color w:val="FF0000"/>
                <w:sz w:val="24"/>
                <w:szCs w:val="24"/>
                <w:u w:val="single"/>
              </w:rPr>
            </w:pPr>
            <w: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51.6pt" o:ole="">
                  <v:imagedata r:id="rId11" o:title=""/>
                </v:shape>
                <o:OLEObject Type="Embed" ProgID="PBrush" ShapeID="_x0000_i1025" DrawAspect="Content" ObjectID="_1598423687" r:id="rId12"/>
              </w:object>
            </w:r>
          </w:p>
          <w:p w:rsidR="00C67D86" w:rsidRPr="00D908F1" w:rsidRDefault="00C67D86" w:rsidP="00664430">
            <w:pPr>
              <w:spacing w:after="0" w:line="240" w:lineRule="auto"/>
              <w:rPr>
                <w:rFonts w:ascii="Arial" w:hAnsi="Arial" w:cs="Arial"/>
                <w:b/>
                <w:iCs/>
                <w:sz w:val="24"/>
                <w:szCs w:val="24"/>
                <w:lang w:val="en-US"/>
              </w:rPr>
            </w:pPr>
          </w:p>
        </w:tc>
        <w:tc>
          <w:tcPr>
            <w:tcW w:w="1350" w:type="dxa"/>
            <w:gridSpan w:val="2"/>
          </w:tcPr>
          <w:p w:rsidR="00C67D86" w:rsidRPr="00967811" w:rsidRDefault="00C67D86" w:rsidP="00664430">
            <w:pPr>
              <w:spacing w:after="0" w:line="240" w:lineRule="auto"/>
              <w:jc w:val="right"/>
              <w:rPr>
                <w:rFonts w:ascii="Arial" w:hAnsi="Arial"/>
                <w:b/>
                <w:sz w:val="20"/>
              </w:rPr>
            </w:pPr>
            <w:r w:rsidRPr="00967811">
              <w:rPr>
                <w:rFonts w:ascii="Arial" w:hAnsi="Arial"/>
                <w:b/>
                <w:noProof/>
                <w:sz w:val="20"/>
                <w:lang w:val="en-US" w:eastAsia="en-US"/>
              </w:rPr>
              <w:drawing>
                <wp:inline distT="0" distB="0" distL="0" distR="0">
                  <wp:extent cx="63817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4150" b="4150"/>
                          <a:stretch>
                            <a:fillRect/>
                          </a:stretch>
                        </pic:blipFill>
                        <pic:spPr bwMode="auto">
                          <a:xfrm>
                            <a:off x="0" y="0"/>
                            <a:ext cx="638175" cy="1038225"/>
                          </a:xfrm>
                          <a:prstGeom prst="rect">
                            <a:avLst/>
                          </a:prstGeom>
                          <a:noFill/>
                          <a:ln>
                            <a:noFill/>
                          </a:ln>
                        </pic:spPr>
                      </pic:pic>
                    </a:graphicData>
                  </a:graphic>
                </wp:inline>
              </w:drawing>
            </w:r>
          </w:p>
        </w:tc>
      </w:tr>
      <w:tr w:rsidR="00CB1C21" w:rsidRPr="00967811" w:rsidTr="00C67D86">
        <w:trPr>
          <w:gridBefore w:val="1"/>
          <w:gridAfter w:val="1"/>
          <w:wBefore w:w="302" w:type="dxa"/>
          <w:wAfter w:w="49" w:type="dxa"/>
        </w:trPr>
        <w:tc>
          <w:tcPr>
            <w:tcW w:w="3776" w:type="dxa"/>
            <w:gridSpan w:val="3"/>
          </w:tcPr>
          <w:p w:rsidR="00CB1C21" w:rsidRPr="00967811" w:rsidRDefault="00CB1C21" w:rsidP="00D60989">
            <w:pPr>
              <w:spacing w:after="0" w:line="240" w:lineRule="auto"/>
              <w:rPr>
                <w:rFonts w:ascii="Arial" w:hAnsi="Arial"/>
                <w:b/>
                <w:sz w:val="20"/>
              </w:rPr>
            </w:pPr>
          </w:p>
        </w:tc>
        <w:tc>
          <w:tcPr>
            <w:tcW w:w="3118" w:type="dxa"/>
            <w:gridSpan w:val="2"/>
          </w:tcPr>
          <w:p w:rsidR="00CB1C21" w:rsidRPr="00292E84" w:rsidRDefault="00CB1C21" w:rsidP="001C4811">
            <w:pPr>
              <w:spacing w:after="0" w:line="240" w:lineRule="auto"/>
              <w:jc w:val="center"/>
              <w:rPr>
                <w:rFonts w:ascii="Arial" w:hAnsi="Arial" w:cs="Arial"/>
                <w:b/>
                <w:iCs/>
                <w:color w:val="FF0000"/>
                <w:sz w:val="24"/>
                <w:szCs w:val="24"/>
                <w:lang w:val="en-US"/>
              </w:rPr>
            </w:pPr>
          </w:p>
        </w:tc>
        <w:tc>
          <w:tcPr>
            <w:tcW w:w="3119" w:type="dxa"/>
            <w:gridSpan w:val="2"/>
          </w:tcPr>
          <w:p w:rsidR="00CB1C21" w:rsidRPr="00967811" w:rsidRDefault="00CB1C21" w:rsidP="00D60989">
            <w:pPr>
              <w:spacing w:after="0" w:line="240" w:lineRule="auto"/>
              <w:jc w:val="right"/>
              <w:rPr>
                <w:rFonts w:ascii="Arial" w:hAnsi="Arial"/>
                <w:b/>
                <w:sz w:val="20"/>
              </w:rPr>
            </w:pPr>
          </w:p>
        </w:tc>
      </w:tr>
    </w:tbl>
    <w:p w:rsidR="00AC0063" w:rsidRPr="0067076E" w:rsidRDefault="00AC0063" w:rsidP="00AC0063">
      <w:pPr>
        <w:spacing w:after="0" w:line="240" w:lineRule="auto"/>
        <w:jc w:val="center"/>
        <w:rPr>
          <w:rFonts w:ascii="Arial" w:hAnsi="Arial" w:cs="Arial"/>
          <w:b/>
          <w:color w:val="000000"/>
          <w:sz w:val="20"/>
          <w:szCs w:val="20"/>
          <w:lang w:val="en-GB"/>
        </w:rPr>
      </w:pPr>
      <w:r w:rsidRPr="0067076E">
        <w:rPr>
          <w:rFonts w:ascii="Arial" w:hAnsi="Arial" w:cs="Arial"/>
          <w:b/>
          <w:color w:val="000000"/>
          <w:sz w:val="24"/>
          <w:szCs w:val="24"/>
          <w:lang w:val="en-GB"/>
        </w:rPr>
        <w:t xml:space="preserve">PRESS </w:t>
      </w:r>
      <w:r w:rsidR="002140B3">
        <w:rPr>
          <w:rFonts w:ascii="Arial" w:hAnsi="Arial" w:cs="Arial"/>
          <w:b/>
          <w:color w:val="000000"/>
          <w:sz w:val="24"/>
          <w:szCs w:val="24"/>
          <w:lang w:val="en-GB"/>
        </w:rPr>
        <w:t>RELEASE</w:t>
      </w:r>
    </w:p>
    <w:p w:rsidR="006549D5" w:rsidRPr="0078548D" w:rsidRDefault="006549D5" w:rsidP="006549D5">
      <w:pPr>
        <w:spacing w:after="0" w:line="240" w:lineRule="auto"/>
        <w:jc w:val="both"/>
        <w:rPr>
          <w:rFonts w:ascii="Arial" w:hAnsi="Arial" w:cs="Arial"/>
          <w:color w:val="000000" w:themeColor="text1"/>
          <w:sz w:val="20"/>
          <w:szCs w:val="20"/>
          <w:lang w:val="en-GB"/>
        </w:rPr>
      </w:pPr>
    </w:p>
    <w:p w:rsidR="00E67919" w:rsidRPr="00C8286B" w:rsidRDefault="00964522" w:rsidP="00C8286B">
      <w:pPr>
        <w:spacing w:after="0" w:line="312" w:lineRule="auto"/>
        <w:jc w:val="center"/>
        <w:rPr>
          <w:rFonts w:ascii="Arial" w:hAnsi="Arial" w:cs="Arial"/>
          <w:b/>
          <w:color w:val="000000" w:themeColor="text1"/>
          <w:sz w:val="24"/>
          <w:szCs w:val="24"/>
          <w:lang w:val="en-GB"/>
        </w:rPr>
      </w:pPr>
      <w:r w:rsidRPr="00C8286B">
        <w:rPr>
          <w:rFonts w:ascii="Arial" w:hAnsi="Arial" w:cs="Arial"/>
          <w:b/>
          <w:color w:val="000000" w:themeColor="text1"/>
          <w:sz w:val="24"/>
          <w:szCs w:val="24"/>
          <w:lang w:val="en-GB"/>
        </w:rPr>
        <w:t xml:space="preserve">European experts </w:t>
      </w:r>
      <w:r w:rsidR="005E0AB7" w:rsidRPr="00C8286B">
        <w:rPr>
          <w:rFonts w:ascii="Arial" w:hAnsi="Arial" w:cs="Arial"/>
          <w:b/>
          <w:color w:val="000000" w:themeColor="text1"/>
          <w:sz w:val="24"/>
          <w:szCs w:val="24"/>
          <w:lang w:val="en-GB"/>
        </w:rPr>
        <w:t xml:space="preserve">issue </w:t>
      </w:r>
      <w:r w:rsidR="00F81623" w:rsidRPr="00C8286B">
        <w:rPr>
          <w:rFonts w:ascii="Arial" w:hAnsi="Arial" w:cs="Arial"/>
          <w:b/>
          <w:color w:val="000000" w:themeColor="text1"/>
          <w:sz w:val="24"/>
          <w:szCs w:val="24"/>
          <w:lang w:val="en-GB"/>
        </w:rPr>
        <w:t xml:space="preserve">report </w:t>
      </w:r>
      <w:r w:rsidR="005E0AB7" w:rsidRPr="00C8286B">
        <w:rPr>
          <w:rFonts w:ascii="Arial" w:hAnsi="Arial" w:cs="Arial"/>
          <w:b/>
          <w:color w:val="000000" w:themeColor="text1"/>
          <w:sz w:val="24"/>
          <w:szCs w:val="24"/>
          <w:lang w:val="en-GB"/>
        </w:rPr>
        <w:t>for</w:t>
      </w:r>
      <w:r w:rsidR="00F81623" w:rsidRPr="00C8286B">
        <w:rPr>
          <w:rFonts w:ascii="Arial" w:hAnsi="Arial" w:cs="Arial"/>
          <w:b/>
          <w:color w:val="000000" w:themeColor="text1"/>
          <w:sz w:val="24"/>
          <w:szCs w:val="24"/>
          <w:lang w:val="en-GB"/>
        </w:rPr>
        <w:t xml:space="preserve"> the </w:t>
      </w:r>
    </w:p>
    <w:p w:rsidR="0054458E" w:rsidRPr="00C8286B" w:rsidRDefault="00F81623" w:rsidP="00C8286B">
      <w:pPr>
        <w:spacing w:after="0" w:line="312" w:lineRule="auto"/>
        <w:jc w:val="center"/>
        <w:rPr>
          <w:rFonts w:ascii="Arial" w:hAnsi="Arial" w:cs="Arial"/>
          <w:b/>
          <w:color w:val="000000" w:themeColor="text1"/>
          <w:sz w:val="24"/>
          <w:szCs w:val="24"/>
          <w:lang w:val="en-GB"/>
        </w:rPr>
      </w:pPr>
      <w:r w:rsidRPr="00C8286B">
        <w:rPr>
          <w:rFonts w:ascii="Arial" w:hAnsi="Arial" w:cs="Arial"/>
          <w:b/>
          <w:color w:val="000000" w:themeColor="text1"/>
          <w:sz w:val="24"/>
          <w:szCs w:val="24"/>
          <w:lang w:val="en-GB"/>
        </w:rPr>
        <w:t xml:space="preserve">rehabilitation of </w:t>
      </w:r>
      <w:r w:rsidR="005E0AB7" w:rsidRPr="00C8286B">
        <w:rPr>
          <w:rFonts w:ascii="Arial" w:hAnsi="Arial" w:cs="Arial"/>
          <w:b/>
          <w:color w:val="000000" w:themeColor="text1"/>
          <w:sz w:val="24"/>
          <w:szCs w:val="24"/>
          <w:lang w:val="en-GB"/>
        </w:rPr>
        <w:t xml:space="preserve">the </w:t>
      </w:r>
      <w:r w:rsidR="00C80FB2" w:rsidRPr="00C80FB2">
        <w:rPr>
          <w:rFonts w:ascii="Arial" w:hAnsi="Arial" w:cs="Arial"/>
          <w:b/>
          <w:color w:val="000000" w:themeColor="text1"/>
          <w:sz w:val="24"/>
          <w:szCs w:val="24"/>
        </w:rPr>
        <w:t>Constanța</w:t>
      </w:r>
      <w:r w:rsidR="005E0AB7" w:rsidRPr="00803820">
        <w:rPr>
          <w:rFonts w:ascii="Arial" w:hAnsi="Arial" w:cs="Arial"/>
          <w:b/>
          <w:color w:val="000000" w:themeColor="text1"/>
          <w:sz w:val="24"/>
          <w:szCs w:val="24"/>
          <w:lang w:val="en-US"/>
        </w:rPr>
        <w:t xml:space="preserve"> Casino in Romania</w:t>
      </w:r>
    </w:p>
    <w:p w:rsidR="00817E13" w:rsidRPr="00C8286B" w:rsidRDefault="00817E13" w:rsidP="00C8286B">
      <w:pPr>
        <w:spacing w:after="0" w:line="312" w:lineRule="auto"/>
        <w:jc w:val="both"/>
        <w:rPr>
          <w:rFonts w:ascii="Arial" w:hAnsi="Arial" w:cs="Arial"/>
          <w:color w:val="000000" w:themeColor="text1"/>
          <w:sz w:val="20"/>
          <w:szCs w:val="20"/>
          <w:lang w:val="en-GB"/>
        </w:rPr>
      </w:pPr>
    </w:p>
    <w:p w:rsidR="00776859" w:rsidRPr="00803820" w:rsidRDefault="00C80FB2" w:rsidP="006A2081">
      <w:pPr>
        <w:spacing w:after="0" w:line="240" w:lineRule="auto"/>
        <w:jc w:val="both"/>
        <w:rPr>
          <w:rFonts w:ascii="Arial" w:hAnsi="Arial" w:cs="Arial"/>
          <w:color w:val="000000" w:themeColor="text1"/>
          <w:sz w:val="20"/>
          <w:szCs w:val="20"/>
          <w:lang w:val="en-US" w:eastAsia="en-US"/>
        </w:rPr>
      </w:pPr>
      <w:r w:rsidRPr="00C80FB2">
        <w:rPr>
          <w:rFonts w:ascii="Arial" w:hAnsi="Arial" w:cs="Arial"/>
          <w:b/>
          <w:color w:val="000000" w:themeColor="text1"/>
          <w:sz w:val="20"/>
          <w:szCs w:val="20"/>
        </w:rPr>
        <w:t>Constanța</w:t>
      </w:r>
      <w:r w:rsidR="00CC5668" w:rsidRPr="00C80FB2">
        <w:rPr>
          <w:rFonts w:ascii="Arial" w:hAnsi="Arial" w:cs="Arial"/>
          <w:b/>
          <w:color w:val="000000" w:themeColor="text1"/>
          <w:sz w:val="20"/>
          <w:szCs w:val="20"/>
          <w:lang w:val="en-GB"/>
        </w:rPr>
        <w:t xml:space="preserve"> / The Hague</w:t>
      </w:r>
      <w:r w:rsidR="00E269A3" w:rsidRPr="00421AC4">
        <w:rPr>
          <w:rFonts w:ascii="Arial" w:hAnsi="Arial" w:cs="Arial"/>
          <w:b/>
          <w:color w:val="000000" w:themeColor="text1"/>
          <w:sz w:val="20"/>
          <w:szCs w:val="20"/>
          <w:lang w:val="en-GB"/>
        </w:rPr>
        <w:t xml:space="preserve">, </w:t>
      </w:r>
      <w:r w:rsidR="00C67D86" w:rsidRPr="00421AC4">
        <w:rPr>
          <w:rFonts w:ascii="Arial" w:hAnsi="Arial" w:cs="Arial"/>
          <w:b/>
          <w:color w:val="000000" w:themeColor="text1"/>
          <w:sz w:val="20"/>
          <w:szCs w:val="20"/>
          <w:lang w:val="en-GB"/>
        </w:rPr>
        <w:t>1</w:t>
      </w:r>
      <w:r w:rsidRPr="00421AC4">
        <w:rPr>
          <w:rFonts w:ascii="Arial" w:hAnsi="Arial" w:cs="Arial"/>
          <w:b/>
          <w:color w:val="000000" w:themeColor="text1"/>
          <w:sz w:val="20"/>
          <w:szCs w:val="20"/>
          <w:lang w:val="en-GB"/>
        </w:rPr>
        <w:t>4</w:t>
      </w:r>
      <w:r w:rsidR="00C67D86" w:rsidRPr="00421AC4">
        <w:rPr>
          <w:rFonts w:ascii="Arial" w:hAnsi="Arial" w:cs="Arial"/>
          <w:b/>
          <w:color w:val="000000" w:themeColor="text1"/>
          <w:sz w:val="20"/>
          <w:szCs w:val="20"/>
          <w:lang w:val="en-GB"/>
        </w:rPr>
        <w:t xml:space="preserve"> September</w:t>
      </w:r>
      <w:r w:rsidR="00C67D86" w:rsidRPr="00C8286B">
        <w:rPr>
          <w:rFonts w:ascii="Arial" w:hAnsi="Arial" w:cs="Arial"/>
          <w:b/>
          <w:color w:val="000000" w:themeColor="text1"/>
          <w:sz w:val="20"/>
          <w:szCs w:val="20"/>
          <w:lang w:val="en-GB"/>
        </w:rPr>
        <w:t xml:space="preserve"> </w:t>
      </w:r>
      <w:r w:rsidR="006549D5" w:rsidRPr="00C8286B">
        <w:rPr>
          <w:rFonts w:ascii="Arial" w:hAnsi="Arial" w:cs="Arial"/>
          <w:b/>
          <w:color w:val="000000" w:themeColor="text1"/>
          <w:sz w:val="20"/>
          <w:szCs w:val="20"/>
          <w:lang w:val="en-GB"/>
        </w:rPr>
        <w:t>201</w:t>
      </w:r>
      <w:r w:rsidR="00C67D86" w:rsidRPr="00C8286B">
        <w:rPr>
          <w:rFonts w:ascii="Arial" w:hAnsi="Arial" w:cs="Arial"/>
          <w:b/>
          <w:color w:val="000000" w:themeColor="text1"/>
          <w:sz w:val="20"/>
          <w:szCs w:val="20"/>
          <w:lang w:val="en-GB"/>
        </w:rPr>
        <w:t>8</w:t>
      </w:r>
      <w:r w:rsidR="006549D5" w:rsidRPr="00C8286B">
        <w:rPr>
          <w:rFonts w:ascii="Arial" w:hAnsi="Arial" w:cs="Arial"/>
          <w:color w:val="000000" w:themeColor="text1"/>
          <w:sz w:val="20"/>
          <w:szCs w:val="20"/>
          <w:lang w:val="en-GB"/>
        </w:rPr>
        <w:t xml:space="preserve"> - </w:t>
      </w:r>
      <w:r w:rsidR="00964522" w:rsidRPr="00803820">
        <w:rPr>
          <w:rFonts w:ascii="Arial" w:hAnsi="Arial" w:cs="Arial"/>
          <w:b/>
          <w:color w:val="000000" w:themeColor="text1"/>
          <w:sz w:val="20"/>
          <w:szCs w:val="20"/>
          <w:lang w:val="en-US" w:eastAsia="en-US"/>
        </w:rPr>
        <w:t>Europa Nostra</w:t>
      </w:r>
      <w:r w:rsidR="00964522" w:rsidRPr="00803820">
        <w:rPr>
          <w:rFonts w:ascii="Arial" w:hAnsi="Arial" w:cs="Arial"/>
          <w:color w:val="000000" w:themeColor="text1"/>
          <w:sz w:val="20"/>
          <w:szCs w:val="20"/>
          <w:lang w:val="en-US" w:eastAsia="en-US"/>
        </w:rPr>
        <w:t>, the leading heritage organisation</w:t>
      </w:r>
      <w:r w:rsidR="00210E38" w:rsidRPr="00803820">
        <w:rPr>
          <w:rFonts w:ascii="Arial" w:hAnsi="Arial" w:cs="Arial"/>
          <w:color w:val="000000" w:themeColor="text1"/>
          <w:sz w:val="20"/>
          <w:szCs w:val="20"/>
          <w:lang w:val="en-US" w:eastAsia="en-US"/>
        </w:rPr>
        <w:t xml:space="preserve"> in Europe</w:t>
      </w:r>
      <w:r w:rsidR="00964522" w:rsidRPr="00803820">
        <w:rPr>
          <w:rFonts w:ascii="Arial" w:hAnsi="Arial" w:cs="Arial"/>
          <w:color w:val="000000" w:themeColor="text1"/>
          <w:sz w:val="20"/>
          <w:szCs w:val="20"/>
          <w:lang w:val="en-US" w:eastAsia="en-US"/>
        </w:rPr>
        <w:t xml:space="preserve">, and the </w:t>
      </w:r>
      <w:r w:rsidR="00964522" w:rsidRPr="00803820">
        <w:rPr>
          <w:rFonts w:ascii="Arial" w:hAnsi="Arial" w:cs="Arial"/>
          <w:b/>
          <w:color w:val="000000" w:themeColor="text1"/>
          <w:sz w:val="20"/>
          <w:szCs w:val="20"/>
          <w:lang w:val="en-US" w:eastAsia="en-US"/>
        </w:rPr>
        <w:t>European Investment Bank Institute</w:t>
      </w:r>
      <w:r w:rsidR="009B745D" w:rsidRPr="00803820">
        <w:rPr>
          <w:rFonts w:ascii="Arial" w:hAnsi="Arial" w:cs="Arial"/>
          <w:color w:val="000000" w:themeColor="text1"/>
          <w:sz w:val="20"/>
          <w:szCs w:val="20"/>
          <w:lang w:val="en-US" w:eastAsia="en-US"/>
        </w:rPr>
        <w:t xml:space="preserve"> </w:t>
      </w:r>
      <w:r w:rsidR="00A14BF9">
        <w:rPr>
          <w:rFonts w:ascii="Arial" w:hAnsi="Arial" w:cs="Arial"/>
          <w:color w:val="000000" w:themeColor="text1"/>
          <w:sz w:val="20"/>
          <w:szCs w:val="20"/>
          <w:lang w:val="en-US" w:eastAsia="en-US"/>
        </w:rPr>
        <w:t xml:space="preserve">today </w:t>
      </w:r>
      <w:r w:rsidR="00056B01" w:rsidRPr="00803820">
        <w:rPr>
          <w:rFonts w:ascii="Arial" w:hAnsi="Arial" w:cs="Arial"/>
          <w:color w:val="000000" w:themeColor="text1"/>
          <w:sz w:val="20"/>
          <w:szCs w:val="20"/>
          <w:lang w:val="en-US" w:eastAsia="en-US"/>
        </w:rPr>
        <w:t xml:space="preserve">published a </w:t>
      </w:r>
      <w:hyperlink r:id="rId14" w:history="1">
        <w:r w:rsidR="00056B01" w:rsidRPr="00206821">
          <w:rPr>
            <w:rStyle w:val="Hyperlink"/>
            <w:rFonts w:ascii="Arial" w:hAnsi="Arial" w:cs="Arial"/>
            <w:b/>
            <w:bCs/>
            <w:sz w:val="20"/>
            <w:szCs w:val="20"/>
            <w:lang w:val="en-US" w:eastAsia="en-US"/>
          </w:rPr>
          <w:t>technical and financial report</w:t>
        </w:r>
      </w:hyperlink>
      <w:r w:rsidR="00056B01" w:rsidRPr="00803820">
        <w:rPr>
          <w:rFonts w:ascii="Arial" w:hAnsi="Arial" w:cs="Arial"/>
          <w:color w:val="000000" w:themeColor="text1"/>
          <w:sz w:val="20"/>
          <w:szCs w:val="20"/>
          <w:lang w:val="en-US" w:eastAsia="en-US"/>
        </w:rPr>
        <w:t> </w:t>
      </w:r>
      <w:r w:rsidR="005E0AB7" w:rsidRPr="00803820">
        <w:rPr>
          <w:rFonts w:ascii="Arial" w:hAnsi="Arial" w:cs="Arial"/>
          <w:color w:val="000000" w:themeColor="text1"/>
          <w:sz w:val="20"/>
          <w:szCs w:val="20"/>
          <w:lang w:val="en-US" w:eastAsia="en-US"/>
        </w:rPr>
        <w:t xml:space="preserve">for </w:t>
      </w:r>
      <w:r w:rsidR="00056B01" w:rsidRPr="00803820">
        <w:rPr>
          <w:rFonts w:ascii="Arial" w:hAnsi="Arial" w:cs="Arial"/>
          <w:color w:val="000000" w:themeColor="text1"/>
          <w:sz w:val="20"/>
          <w:szCs w:val="20"/>
          <w:lang w:val="en-US" w:eastAsia="en-US"/>
        </w:rPr>
        <w:t xml:space="preserve">the rehabilitation of </w:t>
      </w:r>
      <w:r w:rsidR="00564AF1" w:rsidRPr="00803820">
        <w:rPr>
          <w:rFonts w:ascii="Arial" w:hAnsi="Arial" w:cs="Arial"/>
          <w:color w:val="000000" w:themeColor="text1"/>
          <w:sz w:val="20"/>
          <w:szCs w:val="20"/>
          <w:lang w:val="en-US" w:eastAsia="en-US"/>
        </w:rPr>
        <w:t xml:space="preserve">the </w:t>
      </w:r>
      <w:r w:rsidRPr="00C80FB2">
        <w:rPr>
          <w:rFonts w:ascii="Arial" w:hAnsi="Arial" w:cs="Arial"/>
          <w:b/>
          <w:color w:val="000000" w:themeColor="text1"/>
          <w:sz w:val="20"/>
          <w:szCs w:val="20"/>
          <w:lang w:eastAsia="en-US"/>
        </w:rPr>
        <w:t>Constanța</w:t>
      </w:r>
      <w:r w:rsidR="005E0AB7" w:rsidRPr="00803820">
        <w:rPr>
          <w:rFonts w:ascii="Arial" w:hAnsi="Arial" w:cs="Arial"/>
          <w:b/>
          <w:color w:val="000000" w:themeColor="text1"/>
          <w:sz w:val="20"/>
          <w:szCs w:val="20"/>
          <w:lang w:val="en-US" w:eastAsia="en-US"/>
        </w:rPr>
        <w:t xml:space="preserve"> Casino in Romania</w:t>
      </w:r>
      <w:r w:rsidR="00817E13" w:rsidRPr="00803820">
        <w:rPr>
          <w:rFonts w:ascii="Arial" w:hAnsi="Arial" w:cs="Arial"/>
          <w:color w:val="000000" w:themeColor="text1"/>
          <w:sz w:val="20"/>
          <w:szCs w:val="20"/>
          <w:lang w:val="en-US" w:eastAsia="en-US"/>
        </w:rPr>
        <w:t xml:space="preserve">, </w:t>
      </w:r>
      <w:r w:rsidR="00964522" w:rsidRPr="00C8286B">
        <w:rPr>
          <w:rFonts w:ascii="Arial" w:hAnsi="Arial" w:cs="Arial"/>
          <w:color w:val="000000" w:themeColor="text1"/>
          <w:sz w:val="20"/>
          <w:szCs w:val="20"/>
          <w:lang w:val="en-GB" w:eastAsia="en-US"/>
        </w:rPr>
        <w:t>listed among</w:t>
      </w:r>
      <w:r w:rsidR="00C8286B">
        <w:rPr>
          <w:rFonts w:ascii="Arial" w:hAnsi="Arial" w:cs="Arial"/>
          <w:color w:val="000000" w:themeColor="text1"/>
          <w:sz w:val="20"/>
          <w:szCs w:val="20"/>
          <w:lang w:val="en-GB" w:eastAsia="en-US"/>
        </w:rPr>
        <w:t xml:space="preserve"> the</w:t>
      </w:r>
      <w:r w:rsidR="00964522" w:rsidRPr="00C8286B">
        <w:rPr>
          <w:rFonts w:ascii="Arial" w:hAnsi="Arial" w:cs="Arial"/>
          <w:b/>
          <w:color w:val="000000" w:themeColor="text1"/>
          <w:sz w:val="20"/>
          <w:szCs w:val="20"/>
          <w:lang w:val="en-GB" w:eastAsia="en-US"/>
        </w:rPr>
        <w:t xml:space="preserve"> 7 Most Endangered heritage sites in Europe in 201</w:t>
      </w:r>
      <w:r w:rsidR="005E0AB7" w:rsidRPr="00C8286B">
        <w:rPr>
          <w:rFonts w:ascii="Arial" w:hAnsi="Arial" w:cs="Arial"/>
          <w:b/>
          <w:color w:val="000000" w:themeColor="text1"/>
          <w:sz w:val="20"/>
          <w:szCs w:val="20"/>
          <w:lang w:val="en-GB" w:eastAsia="en-US"/>
        </w:rPr>
        <w:t>8</w:t>
      </w:r>
      <w:r w:rsidR="005E0AB7" w:rsidRPr="00803820">
        <w:rPr>
          <w:rFonts w:ascii="Arial" w:hAnsi="Arial" w:cs="Arial"/>
          <w:color w:val="000000" w:themeColor="text1"/>
          <w:sz w:val="20"/>
          <w:szCs w:val="20"/>
          <w:lang w:val="en-US" w:eastAsia="en-US"/>
        </w:rPr>
        <w:t xml:space="preserve">, following a nomination made by the </w:t>
      </w:r>
      <w:r w:rsidR="005E0AB7" w:rsidRPr="00C8286B">
        <w:rPr>
          <w:rFonts w:ascii="Arial" w:hAnsi="Arial" w:cs="Arial"/>
          <w:b/>
          <w:color w:val="000000" w:themeColor="text1"/>
          <w:sz w:val="20"/>
          <w:szCs w:val="20"/>
          <w:lang w:val="en-GB" w:eastAsia="en-US"/>
        </w:rPr>
        <w:t>ARCHÉ Association</w:t>
      </w:r>
      <w:r w:rsidR="005E0AB7" w:rsidRPr="00C8286B">
        <w:rPr>
          <w:rFonts w:ascii="Arial" w:hAnsi="Arial" w:cs="Arial"/>
          <w:color w:val="000000" w:themeColor="text1"/>
          <w:sz w:val="20"/>
          <w:szCs w:val="20"/>
          <w:lang w:val="en-GB" w:eastAsia="en-US"/>
        </w:rPr>
        <w:t xml:space="preserve">. </w:t>
      </w:r>
    </w:p>
    <w:p w:rsidR="008A522E" w:rsidRPr="00803820" w:rsidRDefault="008A522E" w:rsidP="006A2081">
      <w:pPr>
        <w:spacing w:after="0" w:line="240" w:lineRule="auto"/>
        <w:jc w:val="both"/>
        <w:rPr>
          <w:rFonts w:ascii="Arial" w:hAnsi="Arial" w:cs="Arial"/>
          <w:color w:val="000000" w:themeColor="text1"/>
          <w:sz w:val="20"/>
          <w:szCs w:val="20"/>
          <w:lang w:val="en-US" w:eastAsia="en-US"/>
        </w:rPr>
      </w:pPr>
    </w:p>
    <w:p w:rsidR="008A522E" w:rsidRDefault="008A522E" w:rsidP="008A522E">
      <w:pPr>
        <w:suppressAutoHyphens w:val="0"/>
        <w:spacing w:after="0" w:line="240" w:lineRule="auto"/>
        <w:jc w:val="both"/>
        <w:rPr>
          <w:rFonts w:ascii="Arial" w:eastAsia="Times New Roman" w:hAnsi="Arial" w:cs="Arial"/>
          <w:bCs/>
          <w:color w:val="000000"/>
          <w:sz w:val="20"/>
          <w:szCs w:val="20"/>
          <w:shd w:val="clear" w:color="auto" w:fill="FFFFFF"/>
          <w:lang w:val="en-US" w:eastAsia="en-US"/>
        </w:rPr>
      </w:pPr>
      <w:r w:rsidRPr="008A522E">
        <w:rPr>
          <w:rFonts w:ascii="Arial" w:eastAsia="Times New Roman" w:hAnsi="Arial" w:cs="Arial"/>
          <w:color w:val="000000"/>
          <w:sz w:val="20"/>
          <w:szCs w:val="20"/>
          <w:lang w:val="en-US" w:eastAsia="en-US"/>
        </w:rPr>
        <w:t xml:space="preserve">Built in 1910, the </w:t>
      </w:r>
      <w:hyperlink r:id="rId15" w:history="1">
        <w:r w:rsidR="00C80FB2" w:rsidRPr="00C80FB2">
          <w:rPr>
            <w:rStyle w:val="Hyperlink"/>
            <w:rFonts w:ascii="Arial" w:eastAsia="Times New Roman" w:hAnsi="Arial" w:cs="Arial"/>
            <w:sz w:val="20"/>
            <w:szCs w:val="20"/>
            <w:lang w:val="en-US" w:eastAsia="en-US"/>
          </w:rPr>
          <w:t>Constanța</w:t>
        </w:r>
        <w:bookmarkStart w:id="0" w:name="_GoBack"/>
        <w:bookmarkEnd w:id="0"/>
        <w:r w:rsidR="00C80FB2" w:rsidRPr="00C80FB2">
          <w:rPr>
            <w:rStyle w:val="Hyperlink"/>
            <w:rFonts w:ascii="Arial" w:eastAsia="Times New Roman" w:hAnsi="Arial" w:cs="Arial"/>
            <w:sz w:val="20"/>
            <w:szCs w:val="20"/>
            <w:lang w:val="en-US" w:eastAsia="en-US"/>
          </w:rPr>
          <w:t xml:space="preserve"> Casino</w:t>
        </w:r>
      </w:hyperlink>
      <w:r w:rsidRPr="008A522E">
        <w:rPr>
          <w:rFonts w:ascii="Arial" w:eastAsia="Times New Roman" w:hAnsi="Arial" w:cs="Arial"/>
          <w:color w:val="000000"/>
          <w:sz w:val="20"/>
          <w:szCs w:val="20"/>
          <w:lang w:val="en-US" w:eastAsia="en-US"/>
        </w:rPr>
        <w:t xml:space="preserve"> has become a landmark of the Black Sea shore. Daniel Renard, the Swiss Romanian architect who designed the building, opted for a lavish expression of Art Nouveau to reflect Romania’s modernisation during the reign of Carol I. </w:t>
      </w:r>
      <w:r w:rsidRPr="00D60A01">
        <w:rPr>
          <w:rFonts w:ascii="Arial" w:eastAsia="Times New Roman" w:hAnsi="Arial" w:cs="Arial"/>
          <w:color w:val="000000"/>
          <w:sz w:val="20"/>
          <w:szCs w:val="20"/>
          <w:lang w:val="en-US" w:eastAsia="en-US"/>
        </w:rPr>
        <w:t xml:space="preserve">Following many years of alternating commercial and state held responsibility for the building’s care, the Casino </w:t>
      </w:r>
      <w:r w:rsidR="00D60A01" w:rsidRPr="00D60A01">
        <w:rPr>
          <w:rFonts w:ascii="Arial" w:eastAsia="Times New Roman" w:hAnsi="Arial" w:cs="Arial"/>
          <w:color w:val="000000"/>
          <w:sz w:val="20"/>
          <w:szCs w:val="20"/>
          <w:lang w:val="en-US" w:eastAsia="en-US"/>
        </w:rPr>
        <w:t>has been</w:t>
      </w:r>
      <w:r w:rsidRPr="00D60A01">
        <w:rPr>
          <w:rFonts w:ascii="Arial" w:eastAsia="Times New Roman" w:hAnsi="Arial" w:cs="Arial"/>
          <w:color w:val="000000"/>
          <w:sz w:val="20"/>
          <w:szCs w:val="20"/>
          <w:lang w:val="en-US" w:eastAsia="en-US"/>
        </w:rPr>
        <w:t xml:space="preserve"> abandoned</w:t>
      </w:r>
      <w:r w:rsidR="00D60A01" w:rsidRPr="00D60A01">
        <w:rPr>
          <w:rFonts w:ascii="Arial" w:eastAsia="Times New Roman" w:hAnsi="Arial" w:cs="Arial"/>
          <w:color w:val="000000"/>
          <w:sz w:val="20"/>
          <w:szCs w:val="20"/>
          <w:lang w:val="en-US" w:eastAsia="en-US"/>
        </w:rPr>
        <w:t xml:space="preserve"> since </w:t>
      </w:r>
      <w:r w:rsidR="00A14BF9">
        <w:rPr>
          <w:rFonts w:ascii="Arial" w:eastAsia="Times New Roman" w:hAnsi="Arial" w:cs="Arial"/>
          <w:color w:val="000000"/>
          <w:sz w:val="20"/>
          <w:szCs w:val="20"/>
          <w:lang w:val="en-US" w:eastAsia="en-US"/>
        </w:rPr>
        <w:t xml:space="preserve">the </w:t>
      </w:r>
      <w:r w:rsidR="00D60A01" w:rsidRPr="00D60A01">
        <w:rPr>
          <w:rFonts w:ascii="Arial" w:eastAsia="Times New Roman" w:hAnsi="Arial" w:cs="Arial"/>
          <w:color w:val="000000"/>
          <w:sz w:val="20"/>
          <w:szCs w:val="20"/>
          <w:lang w:val="en-US" w:eastAsia="en-US"/>
        </w:rPr>
        <w:t>2000s</w:t>
      </w:r>
      <w:r w:rsidRPr="00D60A01">
        <w:rPr>
          <w:rFonts w:ascii="Arial" w:eastAsia="Times New Roman" w:hAnsi="Arial" w:cs="Arial"/>
          <w:bCs/>
          <w:color w:val="000000"/>
          <w:sz w:val="20"/>
          <w:szCs w:val="20"/>
          <w:shd w:val="clear" w:color="auto" w:fill="FFFFFF"/>
          <w:lang w:val="en-US" w:eastAsia="en-US"/>
        </w:rPr>
        <w:t>.</w:t>
      </w:r>
      <w:r w:rsidRPr="008A522E">
        <w:rPr>
          <w:rFonts w:ascii="Arial" w:eastAsia="Times New Roman" w:hAnsi="Arial" w:cs="Arial"/>
          <w:bCs/>
          <w:color w:val="000000"/>
          <w:sz w:val="20"/>
          <w:szCs w:val="20"/>
          <w:shd w:val="clear" w:color="auto" w:fill="FFFFFF"/>
          <w:lang w:val="en-US" w:eastAsia="en-US"/>
        </w:rPr>
        <w:t xml:space="preserve"> </w:t>
      </w:r>
    </w:p>
    <w:p w:rsidR="00A42075" w:rsidRDefault="00A42075" w:rsidP="008A522E">
      <w:pPr>
        <w:suppressAutoHyphens w:val="0"/>
        <w:spacing w:after="0" w:line="240" w:lineRule="auto"/>
        <w:jc w:val="both"/>
        <w:rPr>
          <w:rFonts w:ascii="Arial" w:eastAsia="Times New Roman" w:hAnsi="Arial" w:cs="Arial"/>
          <w:bCs/>
          <w:color w:val="000000"/>
          <w:sz w:val="20"/>
          <w:szCs w:val="20"/>
          <w:shd w:val="clear" w:color="auto" w:fill="FFFFFF"/>
          <w:lang w:val="en-US" w:eastAsia="en-US"/>
        </w:rPr>
      </w:pPr>
    </w:p>
    <w:p w:rsidR="00A42075" w:rsidRPr="00C8286B" w:rsidRDefault="00A42075" w:rsidP="00A42075">
      <w:pPr>
        <w:spacing w:after="0" w:line="240" w:lineRule="auto"/>
        <w:jc w:val="both"/>
        <w:rPr>
          <w:rFonts w:ascii="Arial" w:hAnsi="Arial" w:cs="Arial"/>
          <w:color w:val="000000" w:themeColor="text1"/>
          <w:sz w:val="20"/>
          <w:szCs w:val="20"/>
          <w:lang w:val="en-GB" w:eastAsia="en-US"/>
        </w:rPr>
      </w:pPr>
      <w:r w:rsidRPr="00803820">
        <w:rPr>
          <w:rFonts w:ascii="Arial" w:hAnsi="Arial" w:cs="Arial"/>
          <w:color w:val="000000" w:themeColor="text1"/>
          <w:sz w:val="20"/>
          <w:szCs w:val="20"/>
          <w:lang w:val="en-US" w:eastAsia="en-US"/>
        </w:rPr>
        <w:t xml:space="preserve">The technical and financial report was formulated on the basis of the outcomes of a four-day mission in Romania undertaken from 8-11 June 2018, during which representatives from Europa Nostra and the European Investment Bank Institute visited the </w:t>
      </w:r>
      <w:r w:rsidR="00C80FB2" w:rsidRPr="00C80FB2">
        <w:rPr>
          <w:rFonts w:ascii="Arial" w:hAnsi="Arial" w:cs="Arial"/>
          <w:color w:val="000000" w:themeColor="text1"/>
          <w:sz w:val="20"/>
          <w:szCs w:val="20"/>
          <w:lang w:val="en-US" w:eastAsia="en-US"/>
        </w:rPr>
        <w:t>Constanța</w:t>
      </w:r>
      <w:r w:rsidRPr="00803820">
        <w:rPr>
          <w:rFonts w:ascii="Arial" w:hAnsi="Arial" w:cs="Arial"/>
          <w:color w:val="000000" w:themeColor="text1"/>
          <w:sz w:val="20"/>
          <w:szCs w:val="20"/>
          <w:lang w:val="en-US" w:eastAsia="en-US"/>
        </w:rPr>
        <w:t xml:space="preserve"> Casino and met with local and regional stakeholders</w:t>
      </w:r>
      <w:r w:rsidRPr="00C8286B">
        <w:rPr>
          <w:rFonts w:ascii="Arial" w:hAnsi="Arial" w:cs="Arial"/>
          <w:color w:val="000000" w:themeColor="text1"/>
          <w:sz w:val="20"/>
          <w:szCs w:val="20"/>
          <w:lang w:val="en-GB" w:eastAsia="en-US"/>
        </w:rPr>
        <w:t xml:space="preserve">. </w:t>
      </w:r>
    </w:p>
    <w:p w:rsidR="008A522E" w:rsidRPr="00803820" w:rsidRDefault="008A522E" w:rsidP="006A2081">
      <w:pPr>
        <w:spacing w:after="0" w:line="240" w:lineRule="auto"/>
        <w:jc w:val="both"/>
        <w:rPr>
          <w:rFonts w:ascii="Arial" w:hAnsi="Arial" w:cs="Arial"/>
          <w:color w:val="000000" w:themeColor="text1"/>
          <w:sz w:val="20"/>
          <w:szCs w:val="20"/>
          <w:lang w:val="en-US" w:eastAsia="en-US"/>
        </w:rPr>
      </w:pPr>
    </w:p>
    <w:p w:rsidR="00D60A01" w:rsidRPr="00C8286B" w:rsidRDefault="00D60A01" w:rsidP="00D60A01">
      <w:pPr>
        <w:spacing w:after="0" w:line="240" w:lineRule="auto"/>
        <w:jc w:val="both"/>
        <w:rPr>
          <w:rFonts w:ascii="Arial" w:hAnsi="Arial" w:cs="Arial"/>
          <w:b/>
          <w:color w:val="000000" w:themeColor="text1"/>
          <w:sz w:val="20"/>
          <w:szCs w:val="20"/>
          <w:lang w:val="en-GB" w:eastAsia="en-US"/>
        </w:rPr>
      </w:pPr>
      <w:r w:rsidRPr="00C8286B">
        <w:rPr>
          <w:rFonts w:ascii="Arial" w:hAnsi="Arial" w:cs="Arial"/>
          <w:b/>
          <w:color w:val="000000" w:themeColor="text1"/>
          <w:sz w:val="20"/>
          <w:szCs w:val="20"/>
          <w:lang w:val="en-GB" w:eastAsia="en-US"/>
        </w:rPr>
        <w:t xml:space="preserve">The following proposed actions and recommendations are put forward in the report: </w:t>
      </w: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r w:rsidRPr="00C8286B">
        <w:rPr>
          <w:rFonts w:ascii="Arial" w:hAnsi="Arial" w:cs="Arial"/>
          <w:b/>
          <w:color w:val="000000" w:themeColor="text1"/>
          <w:sz w:val="20"/>
          <w:szCs w:val="20"/>
          <w:lang w:val="en-GB" w:eastAsia="en-US"/>
        </w:rPr>
        <w:t>This is an iconic building in a key location in the city and it certainly merits being restored to its former splendour to provide for social and community activities</w:t>
      </w:r>
      <w:r w:rsidRPr="00C8286B">
        <w:rPr>
          <w:rFonts w:ascii="Arial" w:hAnsi="Arial" w:cs="Arial"/>
          <w:color w:val="000000" w:themeColor="text1"/>
          <w:sz w:val="20"/>
          <w:szCs w:val="20"/>
          <w:lang w:val="en-GB" w:eastAsia="en-US"/>
        </w:rPr>
        <w:t xml:space="preserve">. This </w:t>
      </w:r>
      <w:r w:rsidRPr="00C8286B">
        <w:rPr>
          <w:rFonts w:ascii="Arial" w:hAnsi="Arial" w:cs="Arial"/>
          <w:b/>
          <w:color w:val="000000" w:themeColor="text1"/>
          <w:sz w:val="20"/>
          <w:szCs w:val="20"/>
          <w:lang w:val="en-GB" w:eastAsia="en-US"/>
        </w:rPr>
        <w:t>very worthwhile initiative</w:t>
      </w:r>
      <w:r w:rsidRPr="00C8286B">
        <w:rPr>
          <w:rFonts w:ascii="Arial" w:hAnsi="Arial" w:cs="Arial"/>
          <w:color w:val="000000" w:themeColor="text1"/>
          <w:sz w:val="20"/>
          <w:szCs w:val="20"/>
          <w:lang w:val="en-GB" w:eastAsia="en-US"/>
        </w:rPr>
        <w:t xml:space="preserve"> is confirmed by the proposed Government support with the allocation of substantial funds for its rehabilitation (reportedly 12 </w:t>
      </w:r>
      <w:r w:rsidR="00CB0CCD" w:rsidRPr="00803820">
        <w:rPr>
          <w:rFonts w:ascii="Arial" w:hAnsi="Arial" w:cs="Arial"/>
          <w:bCs/>
          <w:color w:val="000000" w:themeColor="text1"/>
          <w:sz w:val="20"/>
          <w:szCs w:val="20"/>
          <w:lang w:val="en-US" w:eastAsia="en-US"/>
        </w:rPr>
        <w:t>million euro</w:t>
      </w:r>
      <w:r w:rsidRPr="00C8286B">
        <w:rPr>
          <w:rFonts w:ascii="Arial" w:hAnsi="Arial" w:cs="Arial"/>
          <w:color w:val="000000" w:themeColor="text1"/>
          <w:sz w:val="20"/>
          <w:szCs w:val="20"/>
          <w:lang w:val="en-GB" w:eastAsia="en-US"/>
        </w:rPr>
        <w:t xml:space="preserve">).   </w:t>
      </w:r>
    </w:p>
    <w:p w:rsidR="007259E4" w:rsidRDefault="007259E4" w:rsidP="00D60A01">
      <w:pPr>
        <w:spacing w:after="0" w:line="240" w:lineRule="auto"/>
        <w:jc w:val="both"/>
        <w:rPr>
          <w:rFonts w:ascii="Arial" w:hAnsi="Arial" w:cs="Arial"/>
          <w:color w:val="000000" w:themeColor="text1"/>
          <w:sz w:val="20"/>
          <w:szCs w:val="20"/>
          <w:lang w:val="en-GB" w:eastAsia="en-US"/>
        </w:rPr>
      </w:pPr>
    </w:p>
    <w:p w:rsidR="007259E4" w:rsidRDefault="007259E4" w:rsidP="00D60A01">
      <w:pPr>
        <w:spacing w:after="0" w:line="240" w:lineRule="auto"/>
        <w:jc w:val="both"/>
        <w:rPr>
          <w:rFonts w:ascii="Arial" w:hAnsi="Arial" w:cs="Arial"/>
          <w:color w:val="000000" w:themeColor="text1"/>
          <w:sz w:val="20"/>
          <w:szCs w:val="20"/>
          <w:lang w:eastAsia="en-US"/>
        </w:rPr>
      </w:pPr>
      <w:r>
        <w:rPr>
          <w:rFonts w:ascii="Arial" w:hAnsi="Arial" w:cs="Arial"/>
          <w:color w:val="000000" w:themeColor="text1"/>
          <w:sz w:val="20"/>
          <w:szCs w:val="20"/>
          <w:lang w:val="en-GB" w:eastAsia="en-US"/>
        </w:rPr>
        <w:t xml:space="preserve">The </w:t>
      </w:r>
      <w:r w:rsidRPr="007259E4">
        <w:rPr>
          <w:rFonts w:ascii="Arial" w:hAnsi="Arial" w:cs="Arial"/>
          <w:color w:val="000000" w:themeColor="text1"/>
          <w:sz w:val="20"/>
          <w:szCs w:val="20"/>
          <w:lang w:val="en-GB" w:eastAsia="en-US"/>
        </w:rPr>
        <w:t>owner and operator of the Casino</w:t>
      </w:r>
      <w:r>
        <w:rPr>
          <w:rFonts w:ascii="Arial" w:hAnsi="Arial" w:cs="Arial"/>
          <w:color w:val="000000" w:themeColor="text1"/>
          <w:sz w:val="20"/>
          <w:szCs w:val="20"/>
          <w:lang w:val="en-GB" w:eastAsia="en-US"/>
        </w:rPr>
        <w:t>,</w:t>
      </w:r>
      <w:r w:rsidRPr="007259E4">
        <w:rPr>
          <w:rFonts w:ascii="Arial" w:hAnsi="Arial" w:cs="Arial"/>
          <w:color w:val="000000" w:themeColor="text1"/>
          <w:sz w:val="20"/>
          <w:szCs w:val="20"/>
          <w:lang w:eastAsia="en-US"/>
        </w:rPr>
        <w:t xml:space="preserve"> </w:t>
      </w:r>
      <w:r>
        <w:rPr>
          <w:rFonts w:ascii="Arial" w:hAnsi="Arial" w:cs="Arial"/>
          <w:color w:val="000000" w:themeColor="text1"/>
          <w:sz w:val="20"/>
          <w:szCs w:val="20"/>
          <w:lang w:eastAsia="en-US"/>
        </w:rPr>
        <w:t>t</w:t>
      </w:r>
      <w:r w:rsidRPr="007259E4">
        <w:rPr>
          <w:rFonts w:ascii="Arial" w:hAnsi="Arial" w:cs="Arial"/>
          <w:color w:val="000000" w:themeColor="text1"/>
          <w:sz w:val="20"/>
          <w:szCs w:val="20"/>
          <w:lang w:val="en-GB" w:eastAsia="en-US"/>
        </w:rPr>
        <w:t xml:space="preserve">he Constanța City Hall (CCH), </w:t>
      </w:r>
      <w:r w:rsidRPr="007259E4">
        <w:rPr>
          <w:rFonts w:ascii="Arial" w:hAnsi="Arial" w:cs="Arial"/>
          <w:color w:val="000000" w:themeColor="text1"/>
          <w:sz w:val="20"/>
          <w:szCs w:val="20"/>
          <w:lang w:eastAsia="en-US"/>
        </w:rPr>
        <w:t xml:space="preserve">hands over construction and design responsibility to the </w:t>
      </w:r>
      <w:r w:rsidRPr="008519F1">
        <w:rPr>
          <w:rFonts w:ascii="Arial" w:hAnsi="Arial" w:cs="Arial"/>
          <w:sz w:val="20"/>
          <w:szCs w:val="20"/>
          <w:lang w:val="en-GB" w:eastAsia="en-US"/>
        </w:rPr>
        <w:t>National Investment Company (NIC)</w:t>
      </w:r>
      <w:r w:rsidRPr="007259E4">
        <w:rPr>
          <w:rFonts w:ascii="Arial" w:hAnsi="Arial" w:cs="Arial"/>
          <w:color w:val="000000" w:themeColor="text1"/>
          <w:sz w:val="20"/>
          <w:szCs w:val="20"/>
          <w:lang w:eastAsia="en-US"/>
        </w:rPr>
        <w:t xml:space="preserve"> through an agreement valid until early 2019.</w:t>
      </w:r>
    </w:p>
    <w:p w:rsidR="007259E4" w:rsidRPr="00C8286B" w:rsidRDefault="007259E4" w:rsidP="00D60A01">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r w:rsidRPr="008519F1">
        <w:rPr>
          <w:rFonts w:ascii="Arial" w:hAnsi="Arial" w:cs="Arial"/>
          <w:color w:val="000000" w:themeColor="text1"/>
          <w:sz w:val="20"/>
          <w:szCs w:val="20"/>
          <w:lang w:val="en-GB" w:eastAsia="en-US"/>
        </w:rPr>
        <w:t>However, there are major concerns on how the project is to be executed as there is a combination of weaknesses notably:</w:t>
      </w:r>
    </w:p>
    <w:p w:rsidR="00D60A01" w:rsidRPr="00C8286B" w:rsidRDefault="00D60A01" w:rsidP="007F7D4A">
      <w:pPr>
        <w:numPr>
          <w:ilvl w:val="0"/>
          <w:numId w:val="9"/>
        </w:numPr>
        <w:spacing w:after="0" w:line="240" w:lineRule="auto"/>
        <w:ind w:left="63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existing state of the building, which has been abandoned for some years, </w:t>
      </w:r>
      <w:r w:rsidR="00C8286B">
        <w:rPr>
          <w:rFonts w:ascii="Arial" w:hAnsi="Arial" w:cs="Arial"/>
          <w:color w:val="000000" w:themeColor="text1"/>
          <w:sz w:val="20"/>
          <w:szCs w:val="20"/>
          <w:lang w:val="en-GB" w:eastAsia="en-US"/>
        </w:rPr>
        <w:t xml:space="preserve">is not well known in detail </w:t>
      </w:r>
      <w:r w:rsidRPr="00C8286B">
        <w:rPr>
          <w:rFonts w:ascii="Arial" w:hAnsi="Arial" w:cs="Arial"/>
          <w:color w:val="000000" w:themeColor="text1"/>
          <w:sz w:val="20"/>
          <w:szCs w:val="20"/>
          <w:lang w:val="en-GB" w:eastAsia="en-US"/>
        </w:rPr>
        <w:t>and only feasibility level studies have been undertaken so far. This lack of firm data makes the definition and cost of the repair works on the structure and the restoration of the decorations problematic.</w:t>
      </w:r>
    </w:p>
    <w:p w:rsidR="00D60A01" w:rsidRPr="00C8286B" w:rsidRDefault="00D60A01" w:rsidP="007F7D4A">
      <w:pPr>
        <w:numPr>
          <w:ilvl w:val="0"/>
          <w:numId w:val="9"/>
        </w:numPr>
        <w:spacing w:after="0" w:line="240" w:lineRule="auto"/>
        <w:ind w:left="63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proposed usage seems not to have been studied in sufficient detail for firm long term credible decisions to be made on the design details of the new layouts and associated arrangements. </w:t>
      </w:r>
    </w:p>
    <w:p w:rsidR="00D60A01" w:rsidRPr="00C8286B" w:rsidRDefault="00D60A01" w:rsidP="007F7D4A">
      <w:pPr>
        <w:numPr>
          <w:ilvl w:val="0"/>
          <w:numId w:val="9"/>
        </w:numPr>
        <w:spacing w:after="0" w:line="240" w:lineRule="auto"/>
        <w:ind w:left="63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new configuration and layout to provide added features and the necessary modernisation to current standards is still to be defined in detail. </w:t>
      </w:r>
    </w:p>
    <w:p w:rsidR="00D60A01" w:rsidRPr="00C8286B" w:rsidRDefault="00D60A01" w:rsidP="007F7D4A">
      <w:pPr>
        <w:numPr>
          <w:ilvl w:val="0"/>
          <w:numId w:val="9"/>
        </w:numPr>
        <w:spacing w:after="0" w:line="240" w:lineRule="auto"/>
        <w:ind w:left="63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The proposed strategy is to update the Feasibility Study i</w:t>
      </w:r>
      <w:r w:rsidR="00C8286B">
        <w:rPr>
          <w:rFonts w:ascii="Arial" w:hAnsi="Arial" w:cs="Arial"/>
          <w:color w:val="000000" w:themeColor="text1"/>
          <w:sz w:val="20"/>
          <w:szCs w:val="20"/>
          <w:lang w:val="en-GB" w:eastAsia="en-US"/>
        </w:rPr>
        <w:t xml:space="preserve">n a limited exercise (budget </w:t>
      </w:r>
      <w:r w:rsidR="00A14BF9">
        <w:rPr>
          <w:rFonts w:ascii="Arial" w:hAnsi="Arial" w:cs="Arial"/>
          <w:color w:val="000000" w:themeColor="text1"/>
          <w:sz w:val="20"/>
          <w:szCs w:val="20"/>
          <w:lang w:val="en-GB" w:eastAsia="en-US"/>
        </w:rPr>
        <w:t>€</w:t>
      </w:r>
      <w:r w:rsidR="00C8286B">
        <w:rPr>
          <w:rFonts w:ascii="Arial" w:hAnsi="Arial" w:cs="Arial"/>
          <w:color w:val="000000" w:themeColor="text1"/>
          <w:sz w:val="20"/>
          <w:szCs w:val="20"/>
          <w:lang w:val="en-GB" w:eastAsia="en-US"/>
        </w:rPr>
        <w:t>50,</w:t>
      </w:r>
      <w:r w:rsidRPr="00C8286B">
        <w:rPr>
          <w:rFonts w:ascii="Arial" w:hAnsi="Arial" w:cs="Arial"/>
          <w:color w:val="000000" w:themeColor="text1"/>
          <w:sz w:val="20"/>
          <w:szCs w:val="20"/>
          <w:lang w:val="en-GB" w:eastAsia="en-US"/>
        </w:rPr>
        <w:t xml:space="preserve">000) before final approvals and launching the construction tender. </w:t>
      </w: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These weaknesses could be overcome by further detailed work prior to proceeding to the construction tender stage. </w:t>
      </w: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However, the </w:t>
      </w:r>
      <w:r w:rsidR="000F44A8" w:rsidRPr="00C8286B">
        <w:rPr>
          <w:rFonts w:ascii="Arial" w:hAnsi="Arial" w:cs="Arial"/>
          <w:color w:val="000000" w:themeColor="text1"/>
          <w:sz w:val="20"/>
          <w:szCs w:val="20"/>
          <w:lang w:val="en-GB" w:eastAsia="en-US"/>
        </w:rPr>
        <w:t xml:space="preserve">National Investment Company </w:t>
      </w:r>
      <w:r w:rsidRPr="00C8286B">
        <w:rPr>
          <w:rFonts w:ascii="Arial" w:hAnsi="Arial" w:cs="Arial"/>
          <w:color w:val="000000" w:themeColor="text1"/>
          <w:sz w:val="20"/>
          <w:szCs w:val="20"/>
          <w:lang w:val="en-GB" w:eastAsia="en-US"/>
        </w:rPr>
        <w:t xml:space="preserve">seems keen </w:t>
      </w:r>
      <w:r w:rsidR="000F44A8" w:rsidRPr="00C8286B">
        <w:rPr>
          <w:rFonts w:ascii="Arial" w:hAnsi="Arial" w:cs="Arial"/>
          <w:color w:val="000000" w:themeColor="text1"/>
          <w:sz w:val="20"/>
          <w:szCs w:val="20"/>
          <w:lang w:val="en-GB" w:eastAsia="en-US"/>
        </w:rPr>
        <w:t xml:space="preserve">to start works – </w:t>
      </w:r>
      <w:r w:rsidRPr="00C8286B">
        <w:rPr>
          <w:rFonts w:ascii="Arial" w:hAnsi="Arial" w:cs="Arial"/>
          <w:color w:val="000000" w:themeColor="text1"/>
          <w:sz w:val="20"/>
          <w:szCs w:val="20"/>
          <w:lang w:val="en-GB" w:eastAsia="en-US"/>
        </w:rPr>
        <w:t>perhaps to respect the</w:t>
      </w:r>
      <w:r w:rsidR="000F44A8" w:rsidRPr="00C8286B">
        <w:rPr>
          <w:rFonts w:ascii="Arial" w:hAnsi="Arial" w:cs="Arial"/>
          <w:color w:val="000000" w:themeColor="text1"/>
          <w:sz w:val="20"/>
          <w:szCs w:val="20"/>
          <w:lang w:val="en-GB" w:eastAsia="en-US"/>
        </w:rPr>
        <w:t xml:space="preserve"> agreement between the </w:t>
      </w:r>
      <w:r w:rsidR="00C80FB2" w:rsidRPr="00C80FB2">
        <w:rPr>
          <w:rFonts w:ascii="Arial" w:hAnsi="Arial" w:cs="Arial"/>
          <w:color w:val="000000" w:themeColor="text1"/>
          <w:sz w:val="20"/>
          <w:szCs w:val="20"/>
          <w:lang w:val="en-GB" w:eastAsia="en-US"/>
        </w:rPr>
        <w:t>Constanța</w:t>
      </w:r>
      <w:r w:rsidR="000F44A8" w:rsidRPr="00C8286B">
        <w:rPr>
          <w:rFonts w:ascii="Arial" w:hAnsi="Arial" w:cs="Arial"/>
          <w:color w:val="000000" w:themeColor="text1"/>
          <w:sz w:val="20"/>
          <w:szCs w:val="20"/>
          <w:lang w:val="en-GB" w:eastAsia="en-US"/>
        </w:rPr>
        <w:t xml:space="preserve"> City Hall and the Ministry of Regional Development (MRDPA) –, </w:t>
      </w:r>
      <w:r w:rsidRPr="00C8286B">
        <w:rPr>
          <w:rFonts w:ascii="Arial" w:hAnsi="Arial" w:cs="Arial"/>
          <w:color w:val="000000" w:themeColor="text1"/>
          <w:sz w:val="20"/>
          <w:szCs w:val="20"/>
          <w:lang w:val="en-GB" w:eastAsia="en-US"/>
        </w:rPr>
        <w:t xml:space="preserve">despite this lack of preparation and by using a similar strategy as in the previous aborted attempts notably: </w:t>
      </w:r>
    </w:p>
    <w:p w:rsidR="00D60A01" w:rsidRPr="00C8286B" w:rsidRDefault="00D60A01" w:rsidP="007F7D4A">
      <w:pPr>
        <w:numPr>
          <w:ilvl w:val="0"/>
          <w:numId w:val="9"/>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main contract would be on a “design and build” basis, based on the tender documents prepared from the Feasibility Study and other preliminary studies. </w:t>
      </w:r>
    </w:p>
    <w:p w:rsidR="00D60A01" w:rsidRPr="00C8286B" w:rsidRDefault="00D60A01" w:rsidP="007F7D4A">
      <w:pPr>
        <w:numPr>
          <w:ilvl w:val="0"/>
          <w:numId w:val="9"/>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construction contract would be administered by the NIC with a normal site presence with some local support and this would be monitored from Bucharest.  </w:t>
      </w:r>
    </w:p>
    <w:p w:rsidR="00D60A01" w:rsidRDefault="00D60A01" w:rsidP="007F7D4A">
      <w:pPr>
        <w:numPr>
          <w:ilvl w:val="0"/>
          <w:numId w:val="9"/>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The Owner (CCH) hands over responsibility to the NIC for the construction phase via a Concept Strategy Note and Design Brief and only becomes involved again at final handover.</w:t>
      </w:r>
    </w:p>
    <w:p w:rsidR="00C8286B" w:rsidRDefault="00C8286B" w:rsidP="00C8286B">
      <w:pPr>
        <w:spacing w:after="0" w:line="240" w:lineRule="auto"/>
        <w:jc w:val="both"/>
        <w:rPr>
          <w:rFonts w:ascii="Arial" w:hAnsi="Arial" w:cs="Arial"/>
          <w:color w:val="000000" w:themeColor="text1"/>
          <w:sz w:val="20"/>
          <w:szCs w:val="20"/>
          <w:lang w:val="en-GB" w:eastAsia="en-US"/>
        </w:rPr>
      </w:pPr>
    </w:p>
    <w:p w:rsidR="00C8286B" w:rsidRDefault="00C8286B" w:rsidP="00C8286B">
      <w:pPr>
        <w:spacing w:after="0" w:line="240" w:lineRule="auto"/>
        <w:jc w:val="both"/>
        <w:rPr>
          <w:rFonts w:ascii="Arial" w:hAnsi="Arial" w:cs="Arial"/>
          <w:color w:val="000000" w:themeColor="text1"/>
          <w:sz w:val="20"/>
          <w:szCs w:val="20"/>
          <w:lang w:val="en-GB" w:eastAsia="en-US"/>
        </w:rPr>
      </w:pPr>
    </w:p>
    <w:p w:rsidR="00C8286B" w:rsidRDefault="00C8286B" w:rsidP="00C8286B">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These arrangements </w:t>
      </w:r>
      <w:r w:rsidR="000F44A8" w:rsidRPr="00C8286B">
        <w:rPr>
          <w:rFonts w:ascii="Arial" w:hAnsi="Arial" w:cs="Arial"/>
          <w:color w:val="000000" w:themeColor="text1"/>
          <w:sz w:val="20"/>
          <w:szCs w:val="20"/>
          <w:lang w:val="en-GB" w:eastAsia="en-US"/>
        </w:rPr>
        <w:t>–</w:t>
      </w:r>
      <w:r w:rsidRPr="00C8286B">
        <w:rPr>
          <w:rFonts w:ascii="Arial" w:hAnsi="Arial" w:cs="Arial"/>
          <w:color w:val="000000" w:themeColor="text1"/>
          <w:sz w:val="20"/>
          <w:szCs w:val="20"/>
          <w:lang w:val="en-GB" w:eastAsia="en-US"/>
        </w:rPr>
        <w:t xml:space="preserve"> for the Contractor to take responsibility for the detailed design combined with an administrative approach to managing the main contract </w:t>
      </w:r>
      <w:r w:rsidR="000F44A8" w:rsidRPr="00C8286B">
        <w:rPr>
          <w:rFonts w:ascii="Arial" w:hAnsi="Arial" w:cs="Arial"/>
          <w:color w:val="000000" w:themeColor="text1"/>
          <w:sz w:val="20"/>
          <w:szCs w:val="20"/>
          <w:lang w:val="en-GB" w:eastAsia="en-US"/>
        </w:rPr>
        <w:t>–</w:t>
      </w:r>
      <w:r w:rsidRPr="00C8286B">
        <w:rPr>
          <w:rFonts w:ascii="Arial" w:hAnsi="Arial" w:cs="Arial"/>
          <w:color w:val="000000" w:themeColor="text1"/>
          <w:sz w:val="20"/>
          <w:szCs w:val="20"/>
          <w:lang w:val="en-GB" w:eastAsia="en-US"/>
        </w:rPr>
        <w:t xml:space="preserve"> are considered to be totally inappropriate in the circumstances and would create a high risk of failure in terms of quality, cost and timing. The lack of any direct Owner involvement at the construction stage is also to be regretted. </w:t>
      </w:r>
    </w:p>
    <w:p w:rsidR="00D60A01" w:rsidRPr="00D60A01" w:rsidRDefault="00D60A01" w:rsidP="00D60A01">
      <w:pPr>
        <w:spacing w:after="0" w:line="240" w:lineRule="auto"/>
        <w:jc w:val="both"/>
        <w:rPr>
          <w:rFonts w:ascii="Arial" w:hAnsi="Arial" w:cs="Arial"/>
          <w:color w:val="000000" w:themeColor="text1"/>
          <w:sz w:val="20"/>
          <w:szCs w:val="20"/>
          <w:lang w:val="en-GB" w:eastAsia="en-US"/>
        </w:rPr>
      </w:pPr>
    </w:p>
    <w:p w:rsidR="00D60A01" w:rsidRPr="00C8286B" w:rsidRDefault="00D60A01" w:rsidP="00D60A01">
      <w:pPr>
        <w:spacing w:after="0" w:line="240" w:lineRule="auto"/>
        <w:jc w:val="both"/>
        <w:rPr>
          <w:rFonts w:ascii="Arial" w:hAnsi="Arial" w:cs="Arial"/>
          <w:b/>
          <w:color w:val="000000" w:themeColor="text1"/>
          <w:sz w:val="20"/>
          <w:szCs w:val="20"/>
          <w:lang w:val="en-GB" w:eastAsia="en-US"/>
        </w:rPr>
      </w:pPr>
      <w:r w:rsidRPr="00C8286B">
        <w:rPr>
          <w:rFonts w:ascii="Arial" w:hAnsi="Arial" w:cs="Arial"/>
          <w:b/>
          <w:color w:val="000000" w:themeColor="text1"/>
          <w:sz w:val="20"/>
          <w:szCs w:val="20"/>
          <w:lang w:val="en-GB" w:eastAsia="en-US"/>
        </w:rPr>
        <w:t xml:space="preserve">It is strongly recommended that </w:t>
      </w:r>
      <w:r w:rsidR="004B5B7B" w:rsidRPr="00C8286B">
        <w:rPr>
          <w:rFonts w:ascii="Arial" w:hAnsi="Arial" w:cs="Arial"/>
          <w:b/>
          <w:color w:val="000000" w:themeColor="text1"/>
          <w:sz w:val="20"/>
          <w:szCs w:val="20"/>
          <w:lang w:val="en-GB" w:eastAsia="en-US"/>
        </w:rPr>
        <w:t xml:space="preserve">the National Investment Company </w:t>
      </w:r>
      <w:r w:rsidRPr="00C8286B">
        <w:rPr>
          <w:rFonts w:ascii="Arial" w:hAnsi="Arial" w:cs="Arial"/>
          <w:b/>
          <w:color w:val="000000" w:themeColor="text1"/>
          <w:sz w:val="20"/>
          <w:szCs w:val="20"/>
          <w:lang w:val="en-GB" w:eastAsia="en-US"/>
        </w:rPr>
        <w:t xml:space="preserve">and </w:t>
      </w:r>
      <w:r w:rsidR="004B5B7B" w:rsidRPr="00C8286B">
        <w:rPr>
          <w:rFonts w:ascii="Arial" w:hAnsi="Arial" w:cs="Arial"/>
          <w:b/>
          <w:color w:val="000000" w:themeColor="text1"/>
          <w:sz w:val="20"/>
          <w:szCs w:val="20"/>
          <w:lang w:val="en-GB" w:eastAsia="en-US"/>
        </w:rPr>
        <w:t xml:space="preserve">the </w:t>
      </w:r>
      <w:r w:rsidR="00C80FB2" w:rsidRPr="00C80FB2">
        <w:rPr>
          <w:rFonts w:ascii="Arial" w:hAnsi="Arial" w:cs="Arial"/>
          <w:b/>
          <w:color w:val="000000" w:themeColor="text1"/>
          <w:sz w:val="20"/>
          <w:szCs w:val="20"/>
          <w:lang w:eastAsia="en-US"/>
        </w:rPr>
        <w:t>Constanța</w:t>
      </w:r>
      <w:r w:rsidR="004B5B7B" w:rsidRPr="00C8286B">
        <w:rPr>
          <w:rFonts w:ascii="Arial" w:hAnsi="Arial" w:cs="Arial"/>
          <w:b/>
          <w:color w:val="000000" w:themeColor="text1"/>
          <w:sz w:val="20"/>
          <w:szCs w:val="20"/>
          <w:lang w:val="en-GB" w:eastAsia="en-US"/>
        </w:rPr>
        <w:t xml:space="preserve"> City Hall</w:t>
      </w:r>
      <w:r w:rsidRPr="00C8286B">
        <w:rPr>
          <w:rFonts w:ascii="Arial" w:hAnsi="Arial" w:cs="Arial"/>
          <w:b/>
          <w:color w:val="000000" w:themeColor="text1"/>
          <w:sz w:val="20"/>
          <w:szCs w:val="20"/>
          <w:lang w:val="en-GB" w:eastAsia="en-US"/>
        </w:rPr>
        <w:t xml:space="preserve"> review these overall arrangements for the project preparation and contract strategy and make fundamental changes such as summarised below:</w:t>
      </w:r>
    </w:p>
    <w:p w:rsidR="00D60A01" w:rsidRPr="00C8286B" w:rsidRDefault="00D60A01" w:rsidP="00D60A01">
      <w:pPr>
        <w:spacing w:after="0" w:line="240" w:lineRule="auto"/>
        <w:jc w:val="both"/>
        <w:rPr>
          <w:rFonts w:ascii="Arial" w:hAnsi="Arial" w:cs="Arial"/>
          <w:b/>
          <w:color w:val="000000" w:themeColor="text1"/>
          <w:sz w:val="20"/>
          <w:szCs w:val="20"/>
          <w:lang w:val="en-GB" w:eastAsia="en-US"/>
        </w:rPr>
      </w:pPr>
    </w:p>
    <w:p w:rsidR="00D60A01" w:rsidRPr="00C8286B" w:rsidRDefault="00D60A01" w:rsidP="007F7D4A">
      <w:pPr>
        <w:numPr>
          <w:ilvl w:val="0"/>
          <w:numId w:val="11"/>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Extend beyond early 2019 and appropriately amend the agreement between CCH and MRDPA concerning the NIC management of the execution phase.</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Recognise the complex nature of the restoration and modernisation of this building which requires enhanced preparatory work by experienced experts and overall strong management, much more than currently envisaged.</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Complement the Feasibility Study with further investigations and a detailed design phase to cover notably the structure, the actual needs through a special study, the modernisation in terms of layout, equipment and facilities, and the repair/adaptation of the special features. </w:t>
      </w:r>
    </w:p>
    <w:p w:rsidR="00D60A01" w:rsidRPr="00C8286B" w:rsidRDefault="00D60A01" w:rsidP="007F7D4A">
      <w:pPr>
        <w:numPr>
          <w:ilvl w:val="0"/>
          <w:numId w:val="10"/>
        </w:numPr>
        <w:spacing w:after="0" w:line="240" w:lineRule="auto"/>
        <w:ind w:left="720"/>
        <w:jc w:val="both"/>
        <w:rPr>
          <w:rFonts w:ascii="Arial" w:hAnsi="Arial" w:cs="Arial"/>
          <w:b/>
          <w:color w:val="000000" w:themeColor="text1"/>
          <w:sz w:val="20"/>
          <w:szCs w:val="20"/>
          <w:lang w:val="en-GB" w:eastAsia="en-US"/>
        </w:rPr>
      </w:pPr>
      <w:r w:rsidRPr="00C8286B">
        <w:rPr>
          <w:rFonts w:ascii="Arial" w:hAnsi="Arial" w:cs="Arial"/>
          <w:color w:val="000000" w:themeColor="text1"/>
          <w:sz w:val="20"/>
          <w:szCs w:val="20"/>
          <w:lang w:val="en-GB" w:eastAsia="en-US"/>
        </w:rPr>
        <w:t xml:space="preserve">Prepare the tender and the scope and specification of the works so as to have a traditional “construction only” contract, or contracts. This or these should be refined to allow flexibility to account for the nature of the works and for potential changes during the works. The contract(s) should be firmly managed, probably by experienced independent Consultants, under the aegis of the NIC. </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A coordinating Project Implementation Unit (PIU) or equivalent should be set up under the aegis of the MRDPA to have overall control of the project’s </w:t>
      </w:r>
      <w:r w:rsidR="00E8580B" w:rsidRPr="00C8286B">
        <w:rPr>
          <w:rFonts w:ascii="Arial" w:hAnsi="Arial" w:cs="Arial"/>
          <w:color w:val="000000" w:themeColor="text1"/>
          <w:sz w:val="20"/>
          <w:szCs w:val="20"/>
          <w:lang w:val="en-GB" w:eastAsia="en-US"/>
        </w:rPr>
        <w:t>progress</w:t>
      </w:r>
      <w:r w:rsidRPr="00C8286B">
        <w:rPr>
          <w:rFonts w:ascii="Arial" w:hAnsi="Arial" w:cs="Arial"/>
          <w:color w:val="000000" w:themeColor="text1"/>
          <w:sz w:val="20"/>
          <w:szCs w:val="20"/>
          <w:lang w:val="en-GB" w:eastAsia="en-US"/>
        </w:rPr>
        <w:t xml:space="preserve"> as soon as possible. It could be managed by external consultants with project management experience and comprise senior personnel of the NIC and the CCH and perhaps others. It is the key control and decision maker driving the project.</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Establish within the CCH a Focal Point as soon as possible and a Casino Contact Group with senior CCH personnel to liaise with the PIU, to begin to prepare for the operational phase and to reach out to the public for ideas and support. Selected NGOs and members of the public should form part of this group, which should be relatively compact to be effective.</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Implement the several recommendations and suggestions included in the text of this report (e.g. involving experts in the </w:t>
      </w:r>
      <w:r w:rsidRPr="00C8286B">
        <w:rPr>
          <w:rFonts w:ascii="Arial" w:hAnsi="Arial" w:cs="Arial"/>
          <w:i/>
          <w:color w:val="000000" w:themeColor="text1"/>
          <w:sz w:val="20"/>
          <w:szCs w:val="20"/>
          <w:lang w:val="en-GB" w:eastAsia="en-US"/>
        </w:rPr>
        <w:t>Art Nouveau</w:t>
      </w:r>
      <w:r w:rsidRPr="00C8286B">
        <w:rPr>
          <w:rFonts w:ascii="Arial" w:hAnsi="Arial" w:cs="Arial"/>
          <w:color w:val="000000" w:themeColor="text1"/>
          <w:sz w:val="20"/>
          <w:szCs w:val="20"/>
          <w:lang w:val="en-GB" w:eastAsia="en-US"/>
        </w:rPr>
        <w:t xml:space="preserve"> restoration, seismic design checks, CCH to study further the usage so as to define the needs better, CCH to address and prepare for the operating phase, CCH to be aware and prepare for the maintenance responsibility, the need to prepare for increased funding for cost overruns and higher consulting fees). </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Proceed as soon as possible with the Emergency Works under CCH’s responsibility to protect the Casino from further damage before starting works.</w:t>
      </w:r>
    </w:p>
    <w:p w:rsidR="00D60A01" w:rsidRPr="00C8286B" w:rsidRDefault="00D60A01" w:rsidP="007F7D4A">
      <w:pPr>
        <w:numPr>
          <w:ilvl w:val="0"/>
          <w:numId w:val="10"/>
        </w:numPr>
        <w:spacing w:after="0" w:line="240" w:lineRule="auto"/>
        <w:ind w:left="720"/>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Undertake a review of the sea defences to provide long term stability for the sea wall and the foundation platform. Also, to consider improved protection by building a breakwater offshore to the east similar to that location to the south.</w:t>
      </w:r>
    </w:p>
    <w:p w:rsidR="00D60A01" w:rsidRPr="00C8286B" w:rsidRDefault="00D60A01" w:rsidP="00D60A01">
      <w:pPr>
        <w:spacing w:after="0" w:line="240" w:lineRule="auto"/>
        <w:jc w:val="both"/>
        <w:rPr>
          <w:rFonts w:ascii="Arial" w:hAnsi="Arial" w:cs="Arial"/>
          <w:color w:val="000000" w:themeColor="text1"/>
          <w:sz w:val="20"/>
          <w:szCs w:val="20"/>
          <w:lang w:val="en-GB" w:eastAsia="en-US"/>
        </w:rPr>
      </w:pPr>
    </w:p>
    <w:p w:rsidR="008A522E" w:rsidRDefault="004B5B7B" w:rsidP="00150670">
      <w:pPr>
        <w:spacing w:after="0" w:line="240" w:lineRule="auto"/>
        <w:jc w:val="both"/>
        <w:rPr>
          <w:rFonts w:ascii="Arial" w:hAnsi="Arial" w:cs="Arial"/>
          <w:color w:val="000000" w:themeColor="text1"/>
          <w:sz w:val="20"/>
          <w:szCs w:val="20"/>
          <w:lang w:val="en-GB" w:eastAsia="en-US"/>
        </w:rPr>
      </w:pPr>
      <w:r w:rsidRPr="00C8286B">
        <w:rPr>
          <w:rFonts w:ascii="Arial" w:hAnsi="Arial" w:cs="Arial"/>
          <w:color w:val="000000" w:themeColor="text1"/>
          <w:sz w:val="20"/>
          <w:szCs w:val="20"/>
          <w:lang w:val="en-GB" w:eastAsia="en-US"/>
        </w:rPr>
        <w:t xml:space="preserve">The complete </w:t>
      </w:r>
      <w:r w:rsidRPr="00803820">
        <w:rPr>
          <w:rFonts w:ascii="Arial" w:hAnsi="Arial" w:cs="Arial"/>
          <w:bCs/>
          <w:color w:val="000000" w:themeColor="text1"/>
          <w:sz w:val="20"/>
          <w:szCs w:val="20"/>
          <w:lang w:val="en-US" w:eastAsia="en-US"/>
        </w:rPr>
        <w:t>technical and financial report</w:t>
      </w:r>
      <w:r w:rsidRPr="00803820">
        <w:rPr>
          <w:rFonts w:ascii="Arial" w:hAnsi="Arial" w:cs="Arial"/>
          <w:color w:val="000000" w:themeColor="text1"/>
          <w:sz w:val="20"/>
          <w:szCs w:val="20"/>
          <w:lang w:val="en-US" w:eastAsia="en-US"/>
        </w:rPr>
        <w:t xml:space="preserve"> for the rehabilitation of the </w:t>
      </w:r>
      <w:r w:rsidR="00C80FB2" w:rsidRPr="00C80FB2">
        <w:rPr>
          <w:rFonts w:ascii="Arial" w:hAnsi="Arial" w:cs="Arial"/>
          <w:color w:val="000000" w:themeColor="text1"/>
          <w:sz w:val="20"/>
          <w:szCs w:val="20"/>
          <w:lang w:val="en-US" w:eastAsia="en-US"/>
        </w:rPr>
        <w:t>Constanța</w:t>
      </w:r>
      <w:r w:rsidRPr="00803820">
        <w:rPr>
          <w:rFonts w:ascii="Arial" w:hAnsi="Arial" w:cs="Arial"/>
          <w:color w:val="000000" w:themeColor="text1"/>
          <w:sz w:val="20"/>
          <w:szCs w:val="20"/>
          <w:lang w:val="en-US" w:eastAsia="en-US"/>
        </w:rPr>
        <w:t xml:space="preserve"> Casino in Romania is posted on the 7 Most Endangered programme website: </w:t>
      </w:r>
      <w:hyperlink r:id="rId16" w:history="1">
        <w:r w:rsidRPr="00803820">
          <w:rPr>
            <w:rStyle w:val="Hyperlink"/>
            <w:rFonts w:ascii="Arial" w:hAnsi="Arial" w:cs="Arial"/>
            <w:sz w:val="20"/>
            <w:szCs w:val="20"/>
            <w:lang w:val="en-US" w:eastAsia="en-US"/>
          </w:rPr>
          <w:t>http://7mostendangered.eu/reports</w:t>
        </w:r>
      </w:hyperlink>
    </w:p>
    <w:p w:rsidR="004B5B7B" w:rsidRPr="00C8286B" w:rsidRDefault="004B5B7B" w:rsidP="00150670">
      <w:pPr>
        <w:spacing w:after="0" w:line="240" w:lineRule="auto"/>
        <w:jc w:val="both"/>
        <w:rPr>
          <w:rFonts w:ascii="Arial" w:hAnsi="Arial" w:cs="Arial"/>
          <w:color w:val="000000" w:themeColor="text1"/>
          <w:sz w:val="20"/>
          <w:szCs w:val="20"/>
          <w:lang w:val="en-GB" w:eastAsia="en-US"/>
        </w:rPr>
      </w:pPr>
    </w:p>
    <w:p w:rsidR="008A522E" w:rsidRPr="00803820" w:rsidRDefault="008A522E" w:rsidP="00150670">
      <w:pPr>
        <w:spacing w:after="0" w:line="240" w:lineRule="auto"/>
        <w:jc w:val="both"/>
        <w:rPr>
          <w:rFonts w:ascii="Arial" w:hAnsi="Arial" w:cs="Arial"/>
          <w:color w:val="000000" w:themeColor="text1"/>
          <w:sz w:val="20"/>
          <w:szCs w:val="20"/>
          <w:lang w:val="en-US" w:eastAsia="en-US"/>
        </w:rPr>
      </w:pPr>
      <w:r w:rsidRPr="00803820">
        <w:rPr>
          <w:rFonts w:ascii="Arial" w:hAnsi="Arial" w:cs="Arial"/>
          <w:color w:val="000000" w:themeColor="text1"/>
          <w:sz w:val="20"/>
          <w:szCs w:val="20"/>
          <w:lang w:val="en-US" w:eastAsia="en-US"/>
        </w:rPr>
        <w:t xml:space="preserve">The missions to the six other </w:t>
      </w:r>
      <w:hyperlink r:id="rId17" w:history="1">
        <w:r w:rsidRPr="0038059B">
          <w:rPr>
            <w:rStyle w:val="Hyperlink"/>
            <w:rFonts w:ascii="Arial" w:hAnsi="Arial" w:cs="Arial"/>
            <w:sz w:val="20"/>
            <w:szCs w:val="20"/>
            <w:lang w:val="en-US" w:eastAsia="en-US"/>
          </w:rPr>
          <w:t>sites listed in 2018</w:t>
        </w:r>
      </w:hyperlink>
      <w:r w:rsidRPr="00803820">
        <w:rPr>
          <w:rFonts w:ascii="Arial" w:hAnsi="Arial" w:cs="Arial"/>
          <w:color w:val="000000" w:themeColor="text1"/>
          <w:sz w:val="20"/>
          <w:szCs w:val="20"/>
          <w:lang w:val="en-US" w:eastAsia="en-US"/>
        </w:rPr>
        <w:t xml:space="preserve"> will be held by the end of 2018 / beginning of 2019. The technical and financial reports will be released a couple of months after the missions.</w:t>
      </w:r>
    </w:p>
    <w:p w:rsidR="00C8286B" w:rsidRPr="00C8286B" w:rsidRDefault="00C8286B" w:rsidP="00150670">
      <w:pPr>
        <w:spacing w:after="0" w:line="240" w:lineRule="auto"/>
        <w:jc w:val="both"/>
        <w:rPr>
          <w:rFonts w:ascii="Arial" w:hAnsi="Arial" w:cs="Arial"/>
          <w:color w:val="000000" w:themeColor="text1"/>
          <w:sz w:val="20"/>
          <w:szCs w:val="20"/>
          <w:lang w:val="en-GB" w:eastAsia="en-US"/>
        </w:rPr>
      </w:pPr>
    </w:p>
    <w:p w:rsidR="00B5104C" w:rsidRDefault="00B5104C" w:rsidP="006549D5">
      <w:pPr>
        <w:spacing w:after="0" w:line="240" w:lineRule="auto"/>
        <w:jc w:val="both"/>
        <w:rPr>
          <w:rFonts w:ascii="Arial" w:hAnsi="Arial" w:cs="Arial"/>
          <w:b/>
          <w:color w:val="000000" w:themeColor="text1"/>
          <w:sz w:val="24"/>
          <w:szCs w:val="24"/>
          <w:lang w:val="en-GB"/>
        </w:rPr>
      </w:pPr>
    </w:p>
    <w:p w:rsidR="00F81669" w:rsidRDefault="00F81669" w:rsidP="006549D5">
      <w:pPr>
        <w:spacing w:after="0" w:line="240" w:lineRule="auto"/>
        <w:jc w:val="both"/>
        <w:rPr>
          <w:rFonts w:ascii="Arial" w:hAnsi="Arial" w:cs="Arial"/>
          <w:b/>
          <w:color w:val="000000" w:themeColor="text1"/>
          <w:sz w:val="24"/>
          <w:szCs w:val="24"/>
          <w:lang w:val="en-GB"/>
        </w:rPr>
      </w:pPr>
    </w:p>
    <w:tbl>
      <w:tblPr>
        <w:tblW w:w="10252" w:type="dxa"/>
        <w:tblInd w:w="108" w:type="dxa"/>
        <w:tblLayout w:type="fixed"/>
        <w:tblLook w:val="0000" w:firstRow="0" w:lastRow="0" w:firstColumn="0" w:lastColumn="0" w:noHBand="0" w:noVBand="0"/>
      </w:tblPr>
      <w:tblGrid>
        <w:gridCol w:w="5103"/>
        <w:gridCol w:w="5149"/>
      </w:tblGrid>
      <w:tr w:rsidR="00D34B7B" w:rsidRPr="00803820" w:rsidTr="00664430">
        <w:trPr>
          <w:trHeight w:val="2070"/>
        </w:trPr>
        <w:tc>
          <w:tcPr>
            <w:tcW w:w="5103" w:type="dxa"/>
          </w:tcPr>
          <w:p w:rsidR="00D34B7B" w:rsidRPr="00C8286B" w:rsidRDefault="00D34B7B" w:rsidP="00664430">
            <w:pPr>
              <w:spacing w:after="0" w:line="240" w:lineRule="auto"/>
              <w:ind w:left="-108"/>
              <w:jc w:val="both"/>
              <w:rPr>
                <w:rFonts w:ascii="Arial" w:eastAsia="Arial" w:hAnsi="Arial" w:cs="Arial"/>
                <w:b/>
                <w:color w:val="000000" w:themeColor="text1"/>
                <w:sz w:val="20"/>
                <w:szCs w:val="20"/>
                <w:lang w:val="en-GB"/>
              </w:rPr>
            </w:pPr>
            <w:r w:rsidRPr="00C8286B">
              <w:rPr>
                <w:rFonts w:ascii="Arial" w:eastAsia="Arial" w:hAnsi="Arial" w:cs="Arial"/>
                <w:b/>
                <w:color w:val="000000" w:themeColor="text1"/>
                <w:sz w:val="20"/>
                <w:szCs w:val="20"/>
                <w:lang w:val="en-GB"/>
              </w:rPr>
              <w:t>PRESS CONTACTS</w:t>
            </w:r>
          </w:p>
          <w:p w:rsidR="00D34B7B" w:rsidRPr="00C8286B" w:rsidRDefault="00D34B7B" w:rsidP="00664430">
            <w:pPr>
              <w:spacing w:after="0" w:line="240" w:lineRule="auto"/>
              <w:ind w:left="-108"/>
              <w:jc w:val="both"/>
              <w:rPr>
                <w:rFonts w:ascii="Arial" w:eastAsia="Arial" w:hAnsi="Arial" w:cs="Arial"/>
                <w:color w:val="000000" w:themeColor="text1"/>
                <w:sz w:val="20"/>
                <w:szCs w:val="20"/>
                <w:lang w:val="en-GB"/>
              </w:rPr>
            </w:pPr>
          </w:p>
          <w:p w:rsidR="00D34B7B" w:rsidRPr="00C8286B" w:rsidRDefault="00D34B7B" w:rsidP="00664430">
            <w:pPr>
              <w:spacing w:after="0" w:line="240" w:lineRule="auto"/>
              <w:ind w:left="-108"/>
              <w:jc w:val="both"/>
              <w:rPr>
                <w:rFonts w:ascii="Arial" w:eastAsia="Arial" w:hAnsi="Arial" w:cs="Arial"/>
                <w:color w:val="000000" w:themeColor="text1"/>
                <w:sz w:val="20"/>
                <w:szCs w:val="20"/>
                <w:lang w:val="en-GB"/>
              </w:rPr>
            </w:pPr>
            <w:r w:rsidRPr="00C8286B">
              <w:rPr>
                <w:rFonts w:ascii="Arial" w:eastAsia="Arial" w:hAnsi="Arial" w:cs="Arial"/>
                <w:b/>
                <w:color w:val="000000" w:themeColor="text1"/>
                <w:sz w:val="20"/>
                <w:szCs w:val="20"/>
                <w:lang w:val="en-GB"/>
              </w:rPr>
              <w:t>Europa Nostra</w:t>
            </w:r>
          </w:p>
          <w:p w:rsidR="00D34B7B" w:rsidRPr="00C8286B" w:rsidRDefault="00D34B7B" w:rsidP="00664430">
            <w:pPr>
              <w:spacing w:after="0" w:line="240" w:lineRule="auto"/>
              <w:ind w:left="-108"/>
              <w:jc w:val="both"/>
              <w:rPr>
                <w:rFonts w:ascii="Arial" w:eastAsia="Arial" w:hAnsi="Arial" w:cs="Arial"/>
                <w:color w:val="000000" w:themeColor="text1"/>
                <w:sz w:val="20"/>
                <w:szCs w:val="20"/>
                <w:lang w:val="en-GB"/>
              </w:rPr>
            </w:pPr>
            <w:r w:rsidRPr="00C8286B">
              <w:rPr>
                <w:rFonts w:ascii="Arial" w:eastAsia="Arial" w:hAnsi="Arial" w:cs="Arial"/>
                <w:color w:val="000000" w:themeColor="text1"/>
                <w:sz w:val="20"/>
                <w:szCs w:val="20"/>
                <w:lang w:val="en-GB"/>
              </w:rPr>
              <w:t>Joana Pinheiro, Communications Coordinator</w:t>
            </w:r>
          </w:p>
          <w:p w:rsidR="00D34B7B" w:rsidRPr="00C8286B" w:rsidRDefault="00D34B7B" w:rsidP="00664430">
            <w:pPr>
              <w:spacing w:after="0" w:line="240" w:lineRule="auto"/>
              <w:ind w:left="-108"/>
              <w:jc w:val="both"/>
              <w:rPr>
                <w:rFonts w:ascii="Arial" w:eastAsia="Arial" w:hAnsi="Arial" w:cs="Arial"/>
                <w:color w:val="000000" w:themeColor="text1"/>
                <w:sz w:val="20"/>
                <w:szCs w:val="20"/>
                <w:lang w:val="en-GB"/>
              </w:rPr>
            </w:pPr>
            <w:r w:rsidRPr="00C8286B">
              <w:rPr>
                <w:rFonts w:ascii="Arial" w:eastAsia="Arial" w:hAnsi="Arial" w:cs="Arial"/>
                <w:color w:val="000000" w:themeColor="text1"/>
                <w:sz w:val="20"/>
                <w:szCs w:val="20"/>
                <w:lang w:val="en-GB"/>
              </w:rPr>
              <w:t>jp@europanostra.org</w:t>
            </w:r>
          </w:p>
          <w:p w:rsidR="00D34B7B" w:rsidRPr="00C8286B" w:rsidRDefault="00D34B7B" w:rsidP="00664430">
            <w:pPr>
              <w:spacing w:after="0" w:line="240" w:lineRule="auto"/>
              <w:ind w:left="-108"/>
              <w:jc w:val="both"/>
              <w:rPr>
                <w:rFonts w:ascii="Arial" w:eastAsia="Arial" w:hAnsi="Arial" w:cs="Arial"/>
                <w:color w:val="000000" w:themeColor="text1"/>
                <w:sz w:val="20"/>
                <w:szCs w:val="20"/>
                <w:lang w:val="en-GB"/>
              </w:rPr>
            </w:pPr>
            <w:r w:rsidRPr="00C8286B">
              <w:rPr>
                <w:rFonts w:ascii="Arial" w:eastAsia="Arial" w:hAnsi="Arial" w:cs="Arial"/>
                <w:color w:val="000000" w:themeColor="text1"/>
                <w:sz w:val="20"/>
                <w:szCs w:val="20"/>
                <w:lang w:val="en-GB"/>
              </w:rPr>
              <w:t>T. +</w:t>
            </w:r>
            <w:r w:rsidRPr="00C8286B">
              <w:rPr>
                <w:rFonts w:ascii="Arial" w:eastAsia="Arial" w:hAnsi="Arial" w:cs="Arial"/>
                <w:smallCaps/>
                <w:color w:val="000000" w:themeColor="text1"/>
                <w:sz w:val="20"/>
                <w:szCs w:val="20"/>
                <w:lang w:val="en-GB"/>
              </w:rPr>
              <w:t xml:space="preserve">31 70 302 40 55; M. </w:t>
            </w:r>
            <w:r w:rsidRPr="00C8286B">
              <w:rPr>
                <w:rFonts w:ascii="Arial" w:eastAsia="Arial" w:hAnsi="Arial" w:cs="Arial"/>
                <w:color w:val="000000" w:themeColor="text1"/>
                <w:sz w:val="20"/>
                <w:szCs w:val="20"/>
                <w:lang w:val="en-GB"/>
              </w:rPr>
              <w:t>+</w:t>
            </w:r>
            <w:r w:rsidRPr="00C8286B">
              <w:rPr>
                <w:rFonts w:ascii="Arial" w:eastAsia="Arial" w:hAnsi="Arial" w:cs="Arial"/>
                <w:smallCaps/>
                <w:color w:val="000000" w:themeColor="text1"/>
                <w:sz w:val="20"/>
                <w:szCs w:val="20"/>
                <w:lang w:val="en-GB"/>
              </w:rPr>
              <w:t>31 6 34 36 59 85</w:t>
            </w:r>
          </w:p>
          <w:p w:rsidR="00D34B7B" w:rsidRPr="00C8286B" w:rsidRDefault="00D34B7B" w:rsidP="00664430">
            <w:pPr>
              <w:spacing w:after="0" w:line="240" w:lineRule="auto"/>
              <w:ind w:left="-108"/>
              <w:jc w:val="both"/>
              <w:rPr>
                <w:rFonts w:ascii="Arial" w:eastAsia="Arial" w:hAnsi="Arial" w:cs="Arial"/>
                <w:b/>
                <w:sz w:val="20"/>
                <w:szCs w:val="20"/>
                <w:lang w:val="en-GB"/>
              </w:rPr>
            </w:pPr>
          </w:p>
          <w:p w:rsidR="00D34B7B" w:rsidRPr="00C8286B" w:rsidRDefault="00D34B7B" w:rsidP="00664430">
            <w:pPr>
              <w:spacing w:after="0" w:line="240" w:lineRule="auto"/>
              <w:ind w:left="-108"/>
              <w:jc w:val="both"/>
              <w:rPr>
                <w:rFonts w:ascii="Arial" w:eastAsia="Arial" w:hAnsi="Arial" w:cs="Arial"/>
                <w:sz w:val="20"/>
                <w:szCs w:val="20"/>
                <w:lang w:val="en-GB"/>
              </w:rPr>
            </w:pPr>
            <w:r w:rsidRPr="00C8286B">
              <w:rPr>
                <w:rFonts w:ascii="Arial" w:eastAsia="Arial" w:hAnsi="Arial" w:cs="Arial"/>
                <w:b/>
                <w:sz w:val="20"/>
                <w:szCs w:val="20"/>
                <w:lang w:val="en-GB"/>
              </w:rPr>
              <w:t>ARCHÉ Association</w:t>
            </w:r>
          </w:p>
          <w:p w:rsidR="00D34B7B" w:rsidRPr="00C8286B" w:rsidRDefault="00D34B7B" w:rsidP="00664430">
            <w:pPr>
              <w:spacing w:after="0" w:line="240" w:lineRule="auto"/>
              <w:ind w:left="-108"/>
              <w:jc w:val="both"/>
              <w:rPr>
                <w:rFonts w:ascii="Arial" w:eastAsia="Arial" w:hAnsi="Arial" w:cs="Arial"/>
                <w:sz w:val="20"/>
                <w:szCs w:val="20"/>
                <w:lang w:val="en-GB"/>
              </w:rPr>
            </w:pPr>
            <w:r w:rsidRPr="00C8286B">
              <w:rPr>
                <w:rFonts w:ascii="Arial" w:eastAsia="Arial" w:hAnsi="Arial" w:cs="Arial"/>
                <w:sz w:val="20"/>
                <w:szCs w:val="20"/>
                <w:lang w:val="en-GB"/>
              </w:rPr>
              <w:t>Arch. Daniela Costea, contact@arche.ro</w:t>
            </w:r>
          </w:p>
          <w:p w:rsidR="00D34B7B" w:rsidRPr="00C8286B" w:rsidRDefault="00D34B7B" w:rsidP="00664430">
            <w:pPr>
              <w:spacing w:after="0" w:line="240" w:lineRule="auto"/>
              <w:ind w:left="-108"/>
              <w:jc w:val="both"/>
              <w:rPr>
                <w:rFonts w:ascii="Arial" w:eastAsia="Arial" w:hAnsi="Arial" w:cs="Arial"/>
                <w:sz w:val="20"/>
                <w:szCs w:val="20"/>
                <w:lang w:val="en-GB"/>
              </w:rPr>
            </w:pPr>
            <w:r w:rsidRPr="00C8286B">
              <w:rPr>
                <w:rFonts w:ascii="Arial" w:eastAsia="Arial" w:hAnsi="Arial" w:cs="Arial"/>
                <w:sz w:val="20"/>
                <w:szCs w:val="20"/>
                <w:lang w:val="en-GB"/>
              </w:rPr>
              <w:t xml:space="preserve">M. +40 743 283 446 </w:t>
            </w:r>
          </w:p>
          <w:p w:rsidR="00D34B7B" w:rsidRPr="00C8286B" w:rsidRDefault="00D34B7B" w:rsidP="00664430">
            <w:pPr>
              <w:spacing w:after="0" w:line="240" w:lineRule="auto"/>
              <w:ind w:left="-108"/>
              <w:jc w:val="both"/>
              <w:rPr>
                <w:rFonts w:ascii="Arial" w:eastAsia="Arial" w:hAnsi="Arial" w:cs="Arial"/>
                <w:b/>
                <w:smallCaps/>
                <w:sz w:val="20"/>
                <w:szCs w:val="20"/>
                <w:lang w:val="en-GB"/>
              </w:rPr>
            </w:pPr>
          </w:p>
          <w:p w:rsidR="00D34B7B" w:rsidRPr="00C8286B" w:rsidRDefault="00D34B7B" w:rsidP="00664430">
            <w:pPr>
              <w:spacing w:after="0" w:line="240" w:lineRule="auto"/>
              <w:ind w:left="-108"/>
              <w:jc w:val="both"/>
              <w:rPr>
                <w:rFonts w:ascii="Arial" w:eastAsia="Arial" w:hAnsi="Arial" w:cs="Arial"/>
                <w:sz w:val="20"/>
                <w:szCs w:val="20"/>
                <w:lang w:val="en-GB"/>
              </w:rPr>
            </w:pPr>
          </w:p>
        </w:tc>
        <w:tc>
          <w:tcPr>
            <w:tcW w:w="5149" w:type="dxa"/>
          </w:tcPr>
          <w:p w:rsidR="00D34B7B" w:rsidRPr="00C8286B" w:rsidRDefault="00D34B7B" w:rsidP="00664430">
            <w:pPr>
              <w:spacing w:after="0" w:line="240" w:lineRule="auto"/>
              <w:jc w:val="both"/>
              <w:rPr>
                <w:rFonts w:ascii="Arial" w:eastAsia="Arial" w:hAnsi="Arial" w:cs="Arial"/>
                <w:sz w:val="20"/>
                <w:szCs w:val="20"/>
                <w:lang w:val="en-GB"/>
              </w:rPr>
            </w:pPr>
            <w:r w:rsidRPr="00C8286B">
              <w:rPr>
                <w:rFonts w:ascii="Arial" w:eastAsia="Arial" w:hAnsi="Arial" w:cs="Arial"/>
                <w:b/>
                <w:sz w:val="20"/>
                <w:szCs w:val="20"/>
                <w:lang w:val="en-GB"/>
              </w:rPr>
              <w:t>TO FIND OUT MORE</w:t>
            </w:r>
          </w:p>
          <w:bookmarkStart w:id="1" w:name="_gjdgxs" w:colFirst="0" w:colLast="0"/>
          <w:bookmarkEnd w:id="1"/>
          <w:p w:rsidR="00D34B7B" w:rsidRPr="00C8286B" w:rsidRDefault="006C280E" w:rsidP="00664430">
            <w:pPr>
              <w:spacing w:after="0" w:line="240" w:lineRule="auto"/>
              <w:jc w:val="both"/>
              <w:rPr>
                <w:rFonts w:ascii="Arial" w:eastAsia="Arial" w:hAnsi="Arial" w:cs="Arial"/>
                <w:color w:val="000080"/>
                <w:sz w:val="20"/>
                <w:szCs w:val="20"/>
                <w:u w:val="single"/>
                <w:lang w:val="en-GB"/>
              </w:rPr>
            </w:pPr>
            <w:r w:rsidRPr="00C8286B">
              <w:rPr>
                <w:rFonts w:ascii="Arial" w:eastAsia="Arial" w:hAnsi="Arial" w:cs="Arial"/>
                <w:color w:val="000080"/>
                <w:sz w:val="20"/>
                <w:szCs w:val="20"/>
                <w:u w:val="single"/>
                <w:lang w:val="en-GB"/>
              </w:rPr>
              <w:fldChar w:fldCharType="begin"/>
            </w:r>
            <w:r w:rsidR="00D34B7B" w:rsidRPr="00C8286B">
              <w:rPr>
                <w:rFonts w:ascii="Arial" w:eastAsia="Arial" w:hAnsi="Arial" w:cs="Arial"/>
                <w:color w:val="000080"/>
                <w:sz w:val="20"/>
                <w:szCs w:val="20"/>
                <w:u w:val="single"/>
                <w:lang w:val="en-GB"/>
              </w:rPr>
              <w:instrText>HYPERLINK "http://7mostendangered.eu/"</w:instrText>
            </w:r>
            <w:r w:rsidRPr="00C8286B">
              <w:rPr>
                <w:rFonts w:ascii="Arial" w:eastAsia="Arial" w:hAnsi="Arial" w:cs="Arial"/>
                <w:color w:val="000080"/>
                <w:sz w:val="20"/>
                <w:szCs w:val="20"/>
                <w:u w:val="single"/>
                <w:lang w:val="en-GB"/>
              </w:rPr>
              <w:fldChar w:fldCharType="separate"/>
            </w:r>
          </w:p>
          <w:p w:rsidR="00D34B7B" w:rsidRPr="00C8286B" w:rsidRDefault="00D34B7B" w:rsidP="00664430">
            <w:pPr>
              <w:spacing w:after="0" w:line="240" w:lineRule="auto"/>
              <w:jc w:val="both"/>
              <w:rPr>
                <w:rFonts w:ascii="Arial" w:eastAsia="Arial" w:hAnsi="Arial" w:cs="Arial"/>
                <w:color w:val="000080"/>
                <w:sz w:val="20"/>
                <w:szCs w:val="20"/>
                <w:u w:val="single"/>
                <w:lang w:val="en-GB"/>
              </w:rPr>
            </w:pPr>
            <w:r w:rsidRPr="00C8286B">
              <w:rPr>
                <w:rFonts w:ascii="Arial" w:eastAsia="Arial" w:hAnsi="Arial" w:cs="Arial"/>
                <w:color w:val="000080"/>
                <w:sz w:val="20"/>
                <w:szCs w:val="20"/>
                <w:u w:val="single"/>
                <w:lang w:val="en-GB"/>
              </w:rPr>
              <w:t>http://7mostendangered.eu</w:t>
            </w:r>
            <w:r w:rsidRPr="00C8286B">
              <w:rPr>
                <w:rFonts w:ascii="Arial" w:eastAsia="Arial" w:hAnsi="Arial" w:cs="Arial"/>
                <w:color w:val="000080"/>
                <w:sz w:val="20"/>
                <w:szCs w:val="20"/>
                <w:u w:val="single"/>
                <w:lang w:val="en-GB"/>
              </w:rPr>
              <w:br/>
            </w:r>
            <w:r w:rsidR="006C280E" w:rsidRPr="00C8286B">
              <w:rPr>
                <w:rFonts w:ascii="Arial" w:eastAsia="Arial" w:hAnsi="Arial" w:cs="Arial"/>
                <w:color w:val="000080"/>
                <w:sz w:val="20"/>
                <w:szCs w:val="20"/>
                <w:u w:val="single"/>
                <w:lang w:val="en-GB"/>
              </w:rPr>
              <w:fldChar w:fldCharType="end"/>
            </w:r>
            <w:hyperlink r:id="rId18" w:history="1">
              <w:r w:rsidRPr="00C8286B">
                <w:rPr>
                  <w:rFonts w:ascii="Arial" w:eastAsia="Arial" w:hAnsi="Arial" w:cs="Arial"/>
                  <w:color w:val="000080"/>
                  <w:sz w:val="20"/>
                  <w:szCs w:val="20"/>
                  <w:u w:val="single"/>
                  <w:lang w:val="en-GB"/>
                </w:rPr>
                <w:t>http://7mostendangered.eu/sites_list/selected-2018</w:t>
              </w:r>
            </w:hyperlink>
          </w:p>
          <w:p w:rsidR="00D34B7B" w:rsidRPr="00C8286B" w:rsidRDefault="00263234" w:rsidP="00664430">
            <w:pPr>
              <w:spacing w:after="0" w:line="240" w:lineRule="auto"/>
              <w:jc w:val="both"/>
              <w:rPr>
                <w:rFonts w:ascii="Arial" w:eastAsia="Arial" w:hAnsi="Arial" w:cs="Arial"/>
                <w:color w:val="000000" w:themeColor="text1"/>
                <w:sz w:val="20"/>
                <w:szCs w:val="20"/>
                <w:lang w:val="en-GB"/>
              </w:rPr>
            </w:pPr>
            <w:hyperlink r:id="rId19" w:tgtFrame="_blank" w:history="1">
              <w:r w:rsidR="00D34B7B" w:rsidRPr="00803820">
                <w:rPr>
                  <w:rStyle w:val="Hyperlink"/>
                  <w:rFonts w:ascii="Arial" w:eastAsia="Arial" w:hAnsi="Arial" w:cs="Arial"/>
                  <w:sz w:val="20"/>
                  <w:szCs w:val="20"/>
                  <w:lang w:val="en-US"/>
                </w:rPr>
                <w:t>High resolution photos</w:t>
              </w:r>
            </w:hyperlink>
            <w:r w:rsidR="00D34B7B" w:rsidRPr="00C8286B">
              <w:rPr>
                <w:rFonts w:ascii="Arial" w:eastAsia="Arial" w:hAnsi="Arial" w:cs="Arial"/>
                <w:color w:val="000000" w:themeColor="text1"/>
                <w:sz w:val="20"/>
                <w:szCs w:val="20"/>
                <w:lang w:val="en-GB"/>
              </w:rPr>
              <w:t xml:space="preserve"> &amp; </w:t>
            </w:r>
            <w:hyperlink r:id="rId20" w:history="1">
              <w:r w:rsidR="00D34B7B" w:rsidRPr="00C8286B">
                <w:rPr>
                  <w:rStyle w:val="Hyperlink"/>
                  <w:rFonts w:ascii="Arial" w:eastAsia="Arial" w:hAnsi="Arial" w:cs="Arial"/>
                  <w:sz w:val="20"/>
                  <w:szCs w:val="20"/>
                  <w:lang w:val="en-GB"/>
                </w:rPr>
                <w:t>video</w:t>
              </w:r>
            </w:hyperlink>
            <w:r w:rsidR="00D34B7B" w:rsidRPr="00C8286B">
              <w:rPr>
                <w:rFonts w:ascii="Arial" w:eastAsia="Arial" w:hAnsi="Arial" w:cs="Arial"/>
                <w:color w:val="000000" w:themeColor="text1"/>
                <w:sz w:val="20"/>
                <w:szCs w:val="20"/>
                <w:lang w:val="en-GB"/>
              </w:rPr>
              <w:t xml:space="preserve"> </w:t>
            </w:r>
          </w:p>
          <w:p w:rsidR="00D34B7B" w:rsidRPr="00C8286B" w:rsidRDefault="00263234" w:rsidP="00664430">
            <w:pPr>
              <w:spacing w:after="0" w:line="240" w:lineRule="auto"/>
              <w:jc w:val="both"/>
              <w:rPr>
                <w:rFonts w:ascii="Arial" w:eastAsia="Arial" w:hAnsi="Arial" w:cs="Arial"/>
                <w:sz w:val="20"/>
                <w:szCs w:val="20"/>
                <w:lang w:val="en-GB"/>
              </w:rPr>
            </w:pPr>
            <w:hyperlink r:id="rId21">
              <w:r w:rsidR="00D34B7B" w:rsidRPr="00C8286B">
                <w:rPr>
                  <w:rFonts w:ascii="Arial" w:eastAsia="Arial" w:hAnsi="Arial" w:cs="Arial"/>
                  <w:color w:val="000080"/>
                  <w:sz w:val="20"/>
                  <w:szCs w:val="20"/>
                  <w:u w:val="single"/>
                  <w:lang w:val="en-GB"/>
                </w:rPr>
                <w:t>www.europanostra.org</w:t>
              </w:r>
            </w:hyperlink>
          </w:p>
          <w:p w:rsidR="00D34B7B" w:rsidRPr="00C8286B" w:rsidRDefault="00D34B7B" w:rsidP="00664430">
            <w:pPr>
              <w:spacing w:after="0" w:line="240" w:lineRule="auto"/>
              <w:ind w:left="540"/>
              <w:rPr>
                <w:rFonts w:ascii="Arial" w:eastAsia="Arial" w:hAnsi="Arial" w:cs="Arial"/>
                <w:sz w:val="20"/>
                <w:szCs w:val="20"/>
                <w:lang w:val="en-GB"/>
              </w:rPr>
            </w:pPr>
          </w:p>
          <w:p w:rsidR="00D34B7B" w:rsidRPr="00C8286B" w:rsidRDefault="00D34B7B" w:rsidP="00664430">
            <w:pPr>
              <w:spacing w:after="0" w:line="240" w:lineRule="auto"/>
              <w:rPr>
                <w:rFonts w:ascii="Arial" w:eastAsia="Arial" w:hAnsi="Arial" w:cs="Arial"/>
                <w:sz w:val="20"/>
                <w:szCs w:val="20"/>
                <w:lang w:val="en-GB"/>
              </w:rPr>
            </w:pPr>
            <w:bookmarkStart w:id="2" w:name="_30j0zll" w:colFirst="0" w:colLast="0"/>
            <w:bookmarkEnd w:id="2"/>
          </w:p>
          <w:p w:rsidR="00D34B7B" w:rsidRPr="00C8286B" w:rsidRDefault="00263234" w:rsidP="00664430">
            <w:pPr>
              <w:spacing w:after="0" w:line="240" w:lineRule="auto"/>
              <w:jc w:val="both"/>
              <w:rPr>
                <w:color w:val="000080"/>
                <w:u w:val="single"/>
                <w:lang w:val="en-GB"/>
              </w:rPr>
            </w:pPr>
            <w:hyperlink r:id="rId22">
              <w:r w:rsidR="00D34B7B" w:rsidRPr="00C8286B">
                <w:rPr>
                  <w:rFonts w:ascii="Arial" w:eastAsia="Arial" w:hAnsi="Arial" w:cs="Arial"/>
                  <w:color w:val="000080"/>
                  <w:sz w:val="20"/>
                  <w:szCs w:val="20"/>
                  <w:u w:val="single"/>
                  <w:lang w:val="en-GB"/>
                </w:rPr>
                <w:t>www.arche.ro</w:t>
              </w:r>
            </w:hyperlink>
          </w:p>
          <w:p w:rsidR="00D34B7B" w:rsidRPr="00C8286B" w:rsidRDefault="00263234" w:rsidP="00664430">
            <w:pPr>
              <w:spacing w:after="0" w:line="240" w:lineRule="auto"/>
              <w:jc w:val="both"/>
              <w:rPr>
                <w:rFonts w:ascii="Arial" w:eastAsia="Arial" w:hAnsi="Arial" w:cs="Arial"/>
                <w:color w:val="0000FF"/>
                <w:sz w:val="20"/>
                <w:szCs w:val="20"/>
                <w:lang w:val="en-GB"/>
              </w:rPr>
            </w:pPr>
            <w:hyperlink r:id="rId23">
              <w:r w:rsidR="00D34B7B" w:rsidRPr="00C8286B">
                <w:rPr>
                  <w:rFonts w:ascii="Arial" w:eastAsia="Arial" w:hAnsi="Arial" w:cs="Arial"/>
                  <w:color w:val="000080"/>
                  <w:sz w:val="20"/>
                  <w:szCs w:val="20"/>
                  <w:u w:val="single"/>
                  <w:lang w:val="en-GB"/>
                </w:rPr>
                <w:t>https://ro-ro.facebook.com/AsociatiaArche</w:t>
              </w:r>
            </w:hyperlink>
          </w:p>
        </w:tc>
      </w:tr>
    </w:tbl>
    <w:p w:rsidR="00D34B7B" w:rsidRPr="00803820" w:rsidRDefault="00D34B7B" w:rsidP="00C67D86">
      <w:pPr>
        <w:spacing w:after="0" w:line="240" w:lineRule="auto"/>
        <w:jc w:val="both"/>
        <w:rPr>
          <w:rFonts w:ascii="Arial" w:hAnsi="Arial" w:cs="Arial"/>
          <w:b/>
          <w:color w:val="000000"/>
          <w:sz w:val="24"/>
          <w:szCs w:val="24"/>
          <w:lang w:val="en-GB"/>
        </w:rPr>
      </w:pPr>
    </w:p>
    <w:p w:rsidR="00CB0CCD" w:rsidRPr="00803820" w:rsidRDefault="00CB0CCD" w:rsidP="00C67D86">
      <w:pPr>
        <w:spacing w:after="0" w:line="240" w:lineRule="auto"/>
        <w:jc w:val="both"/>
        <w:rPr>
          <w:rFonts w:ascii="Arial" w:hAnsi="Arial" w:cs="Arial"/>
          <w:b/>
          <w:color w:val="000000"/>
          <w:sz w:val="24"/>
          <w:szCs w:val="24"/>
          <w:lang w:val="en-GB"/>
        </w:rPr>
      </w:pPr>
    </w:p>
    <w:p w:rsidR="007F7D4A" w:rsidRPr="00803820" w:rsidRDefault="007F7D4A" w:rsidP="00C67D86">
      <w:pPr>
        <w:spacing w:after="0" w:line="240" w:lineRule="auto"/>
        <w:jc w:val="both"/>
        <w:rPr>
          <w:rFonts w:ascii="Arial" w:hAnsi="Arial" w:cs="Arial"/>
          <w:b/>
          <w:color w:val="000000"/>
          <w:sz w:val="24"/>
          <w:szCs w:val="24"/>
          <w:lang w:val="en-GB"/>
        </w:rPr>
      </w:pPr>
    </w:p>
    <w:p w:rsidR="00C8286B" w:rsidRPr="00803820" w:rsidRDefault="00C8286B" w:rsidP="00C67D86">
      <w:pPr>
        <w:spacing w:after="0" w:line="240" w:lineRule="auto"/>
        <w:jc w:val="both"/>
        <w:rPr>
          <w:rFonts w:ascii="Arial" w:hAnsi="Arial" w:cs="Arial"/>
          <w:b/>
          <w:color w:val="000000"/>
          <w:sz w:val="24"/>
          <w:szCs w:val="24"/>
          <w:lang w:val="en-GB"/>
        </w:rPr>
      </w:pPr>
    </w:p>
    <w:p w:rsidR="007259E4" w:rsidRDefault="007259E4" w:rsidP="00C67D86">
      <w:pPr>
        <w:spacing w:after="0" w:line="240" w:lineRule="auto"/>
        <w:jc w:val="both"/>
        <w:rPr>
          <w:rFonts w:ascii="Arial" w:hAnsi="Arial" w:cs="Arial"/>
          <w:b/>
          <w:color w:val="000000"/>
          <w:sz w:val="24"/>
          <w:szCs w:val="24"/>
          <w:lang w:val="en-US"/>
        </w:rPr>
      </w:pPr>
    </w:p>
    <w:p w:rsidR="00C67D86" w:rsidRPr="00803820" w:rsidRDefault="00C67D86" w:rsidP="00C67D86">
      <w:pPr>
        <w:spacing w:after="0" w:line="240" w:lineRule="auto"/>
        <w:jc w:val="both"/>
        <w:rPr>
          <w:rFonts w:ascii="Arial" w:hAnsi="Arial" w:cs="Arial"/>
          <w:b/>
          <w:color w:val="000000"/>
          <w:sz w:val="24"/>
          <w:szCs w:val="24"/>
          <w:lang w:val="en-US"/>
        </w:rPr>
      </w:pPr>
      <w:r w:rsidRPr="00803820">
        <w:rPr>
          <w:rFonts w:ascii="Arial" w:hAnsi="Arial" w:cs="Arial"/>
          <w:b/>
          <w:color w:val="000000"/>
          <w:sz w:val="24"/>
          <w:szCs w:val="24"/>
          <w:lang w:val="en-US"/>
        </w:rPr>
        <w:t>Background information</w:t>
      </w:r>
    </w:p>
    <w:p w:rsidR="00C67D86" w:rsidRPr="00C8286B" w:rsidRDefault="00C67D86" w:rsidP="00C67D86">
      <w:pPr>
        <w:spacing w:after="0" w:line="240" w:lineRule="auto"/>
        <w:jc w:val="both"/>
        <w:rPr>
          <w:rFonts w:ascii="Arial" w:hAnsi="Arial" w:cs="Arial"/>
          <w:color w:val="000000"/>
          <w:sz w:val="20"/>
          <w:szCs w:val="20"/>
          <w:lang w:val="en-US"/>
        </w:rPr>
      </w:pPr>
    </w:p>
    <w:p w:rsidR="00CB0CCD" w:rsidRPr="00C8286B" w:rsidRDefault="00CB0CCD" w:rsidP="00C67D86">
      <w:pPr>
        <w:spacing w:after="0" w:line="240" w:lineRule="auto"/>
        <w:jc w:val="both"/>
        <w:rPr>
          <w:rFonts w:ascii="Arial" w:hAnsi="Arial" w:cs="Arial"/>
          <w:color w:val="000000"/>
          <w:sz w:val="20"/>
          <w:szCs w:val="20"/>
          <w:lang w:val="en-US"/>
        </w:rPr>
      </w:pPr>
    </w:p>
    <w:p w:rsidR="00C67D86" w:rsidRPr="00803820" w:rsidRDefault="00C67D86" w:rsidP="00C67D86">
      <w:pPr>
        <w:spacing w:after="0" w:line="240" w:lineRule="auto"/>
        <w:jc w:val="both"/>
        <w:rPr>
          <w:rFonts w:ascii="Arial" w:hAnsi="Arial" w:cs="Arial"/>
          <w:b/>
          <w:color w:val="000000"/>
          <w:szCs w:val="22"/>
          <w:lang w:val="en-US"/>
        </w:rPr>
      </w:pPr>
      <w:r w:rsidRPr="00C8286B">
        <w:rPr>
          <w:rFonts w:ascii="Arial" w:hAnsi="Arial" w:cs="Arial"/>
          <w:b/>
          <w:color w:val="000000"/>
          <w:szCs w:val="22"/>
          <w:lang w:val="en-US"/>
        </w:rPr>
        <w:t>The 7 Most Endangered</w:t>
      </w:r>
      <w:r w:rsidRPr="0076121D">
        <w:rPr>
          <w:rFonts w:ascii="Arial" w:hAnsi="Arial" w:cs="Arial"/>
          <w:b/>
          <w:color w:val="000000"/>
          <w:szCs w:val="22"/>
          <w:lang w:val="en-US"/>
        </w:rPr>
        <w:t xml:space="preserve"> programme</w:t>
      </w:r>
    </w:p>
    <w:p w:rsidR="00C67D86" w:rsidRPr="0076121D" w:rsidRDefault="00263234" w:rsidP="00C67D86">
      <w:pPr>
        <w:spacing w:after="0" w:line="240" w:lineRule="auto"/>
        <w:jc w:val="both"/>
        <w:rPr>
          <w:rFonts w:ascii="Arial" w:hAnsi="Arial" w:cs="Arial"/>
          <w:color w:val="000000"/>
          <w:sz w:val="20"/>
          <w:szCs w:val="20"/>
          <w:lang w:val="en-US"/>
        </w:rPr>
      </w:pPr>
      <w:hyperlink r:id="rId24" w:history="1">
        <w:r w:rsidR="00C67D86" w:rsidRPr="000A7C07">
          <w:rPr>
            <w:rStyle w:val="Hyperlink"/>
            <w:rFonts w:ascii="Arial" w:hAnsi="Arial" w:cs="Arial"/>
            <w:sz w:val="20"/>
            <w:szCs w:val="20"/>
            <w:lang w:val="en-US"/>
          </w:rPr>
          <w:t>The 7 Most Endangered programme</w:t>
        </w:r>
      </w:hyperlink>
      <w:r w:rsidR="00C67D86" w:rsidRPr="0076121D">
        <w:rPr>
          <w:rFonts w:ascii="Arial" w:hAnsi="Arial" w:cs="Arial"/>
          <w:color w:val="000000"/>
          <w:sz w:val="20"/>
          <w:szCs w:val="20"/>
          <w:lang w:val="en-US"/>
        </w:rPr>
        <w:t xml:space="preserve"> identifies endangered monuments and sites in Europe and mobilizes public and private partners on a local, national and European level to find a viable future for those sites.</w:t>
      </w:r>
      <w:r w:rsidR="00C67D86">
        <w:rPr>
          <w:rFonts w:ascii="Arial" w:hAnsi="Arial" w:cs="Arial"/>
          <w:color w:val="000000"/>
          <w:sz w:val="20"/>
          <w:szCs w:val="20"/>
          <w:lang w:val="en-US"/>
        </w:rPr>
        <w:t xml:space="preserve"> </w:t>
      </w:r>
      <w:r w:rsidR="00C67D86" w:rsidRPr="0076121D">
        <w:rPr>
          <w:rFonts w:ascii="Arial" w:hAnsi="Arial" w:cs="Arial"/>
          <w:color w:val="000000"/>
          <w:sz w:val="20"/>
          <w:szCs w:val="20"/>
          <w:lang w:val="en-US"/>
        </w:rPr>
        <w:t xml:space="preserve">The programme was launched in 2013 by </w:t>
      </w:r>
      <w:r w:rsidR="00C67D86" w:rsidRPr="0076121D">
        <w:rPr>
          <w:rFonts w:ascii="Arial" w:hAnsi="Arial" w:cs="Arial"/>
          <w:b/>
          <w:color w:val="000000"/>
          <w:sz w:val="20"/>
          <w:szCs w:val="20"/>
          <w:lang w:val="en-US"/>
        </w:rPr>
        <w:t xml:space="preserve">Europa Nostra </w:t>
      </w:r>
      <w:r w:rsidR="00C67D86" w:rsidRPr="0076121D">
        <w:rPr>
          <w:rFonts w:ascii="Arial" w:hAnsi="Arial" w:cs="Arial"/>
          <w:color w:val="000000"/>
          <w:sz w:val="20"/>
          <w:szCs w:val="20"/>
          <w:lang w:val="en-US"/>
        </w:rPr>
        <w:t>with the </w:t>
      </w:r>
      <w:r w:rsidR="00C67D86" w:rsidRPr="0076121D">
        <w:rPr>
          <w:rFonts w:ascii="Arial" w:hAnsi="Arial" w:cs="Arial"/>
          <w:b/>
          <w:color w:val="000000"/>
          <w:sz w:val="20"/>
          <w:szCs w:val="20"/>
          <w:lang w:val="en-US"/>
        </w:rPr>
        <w:t>European Investment Bank Institute</w:t>
      </w:r>
      <w:r w:rsidR="00C67D86" w:rsidRPr="0076121D">
        <w:rPr>
          <w:rFonts w:ascii="Arial" w:hAnsi="Arial" w:cs="Arial"/>
          <w:color w:val="000000"/>
          <w:sz w:val="20"/>
          <w:szCs w:val="20"/>
          <w:lang w:val="en-US"/>
        </w:rPr>
        <w:t> as founding partner and the Council of Europe Development Bank as associated partner. It was inspired by a successful similar project run by the US National Trust for Historic Preservation. The 7 Most Endangered is not a funding programme. It is a catalyst for action and promotes “the power of example”. The 7 Most Endangered is supported by the </w:t>
      </w:r>
      <w:r w:rsidR="00C67D86" w:rsidRPr="0076121D">
        <w:rPr>
          <w:rFonts w:ascii="Arial" w:hAnsi="Arial" w:cs="Arial"/>
          <w:b/>
          <w:color w:val="000000"/>
          <w:sz w:val="20"/>
          <w:szCs w:val="20"/>
          <w:lang w:val="en-US"/>
        </w:rPr>
        <w:t>Creative Europe</w:t>
      </w:r>
      <w:r w:rsidR="00C67D86" w:rsidRPr="0076121D">
        <w:rPr>
          <w:rFonts w:ascii="Arial" w:hAnsi="Arial" w:cs="Arial"/>
          <w:color w:val="000000"/>
          <w:sz w:val="20"/>
          <w:szCs w:val="20"/>
          <w:lang w:val="en-US"/>
        </w:rPr>
        <w:t xml:space="preserve"> programme of the European Union, as part of Europa Nostra’s networking project ‘Sharing Heritage – Sharing Values’.</w:t>
      </w:r>
    </w:p>
    <w:p w:rsidR="00C67D86" w:rsidRPr="0076121D" w:rsidRDefault="00C67D86" w:rsidP="00C67D86">
      <w:pPr>
        <w:spacing w:after="0" w:line="240" w:lineRule="auto"/>
        <w:jc w:val="both"/>
        <w:rPr>
          <w:rFonts w:ascii="Arial" w:hAnsi="Arial" w:cs="Arial"/>
          <w:color w:val="000000"/>
          <w:sz w:val="20"/>
          <w:szCs w:val="20"/>
          <w:lang w:val="en-US"/>
        </w:rPr>
      </w:pPr>
      <w:r w:rsidRPr="0076121D">
        <w:rPr>
          <w:rFonts w:ascii="Arial" w:hAnsi="Arial" w:cs="Arial"/>
          <w:color w:val="000000"/>
          <w:sz w:val="20"/>
          <w:szCs w:val="20"/>
          <w:lang w:val="en-US"/>
        </w:rPr>
        <w:t>Since 2013, 29 threatened monuments and heritage sites from 19 countries across Europe have been selected for the 7 Most Endangered. The first list was published in 2013, the second list in 2014, the third list in 2016 and the fourth list in 2018, during the European Year of Cultural Heritage. In 2016, the Venice Lagoon in Italy was declared </w:t>
      </w:r>
      <w:r w:rsidRPr="0076121D">
        <w:rPr>
          <w:rFonts w:ascii="Arial" w:hAnsi="Arial" w:cs="Arial"/>
          <w:i/>
          <w:iCs/>
          <w:color w:val="000000"/>
          <w:sz w:val="20"/>
          <w:szCs w:val="20"/>
          <w:lang w:val="en-US"/>
        </w:rPr>
        <w:t>the</w:t>
      </w:r>
      <w:r w:rsidRPr="0076121D">
        <w:rPr>
          <w:rFonts w:ascii="Arial" w:hAnsi="Arial" w:cs="Arial"/>
          <w:color w:val="000000"/>
          <w:sz w:val="20"/>
          <w:szCs w:val="20"/>
          <w:lang w:val="en-US"/>
        </w:rPr>
        <w:t> most endangered heritage site in Europe.</w:t>
      </w:r>
    </w:p>
    <w:p w:rsidR="00C67D86" w:rsidRPr="00803820" w:rsidRDefault="00C67D86" w:rsidP="00C67D86">
      <w:pPr>
        <w:spacing w:after="0" w:line="240" w:lineRule="auto"/>
        <w:jc w:val="both"/>
        <w:rPr>
          <w:rFonts w:ascii="Arial" w:hAnsi="Arial" w:cs="Arial"/>
          <w:color w:val="000000"/>
          <w:sz w:val="20"/>
          <w:szCs w:val="20"/>
          <w:lang w:val="en-US"/>
        </w:rPr>
      </w:pPr>
      <w:r w:rsidRPr="0076121D">
        <w:rPr>
          <w:rFonts w:ascii="Arial" w:hAnsi="Arial" w:cs="Arial"/>
          <w:color w:val="000000"/>
          <w:sz w:val="20"/>
          <w:szCs w:val="20"/>
          <w:lang w:val="en-US"/>
        </w:rPr>
        <w:t>Heritage and financial experts from Europa Nostra and the European Investment Bank Institute undertake missions to the 7 sites, together with the nominators. The multidisciplinary teams assess the sites and help formulate a feasible action plan for each of them, in close cooperation with national and local public and private stakeholders.</w:t>
      </w:r>
      <w:r>
        <w:rPr>
          <w:rFonts w:ascii="Arial" w:hAnsi="Arial" w:cs="Arial"/>
          <w:color w:val="000000"/>
          <w:sz w:val="20"/>
          <w:szCs w:val="20"/>
          <w:lang w:val="en-US"/>
        </w:rPr>
        <w:t xml:space="preserve"> </w:t>
      </w:r>
      <w:r w:rsidRPr="0076121D">
        <w:rPr>
          <w:rFonts w:ascii="Arial" w:hAnsi="Arial" w:cs="Arial"/>
          <w:color w:val="000000"/>
          <w:sz w:val="20"/>
          <w:szCs w:val="20"/>
          <w:lang w:val="en-US"/>
        </w:rPr>
        <w:t>The results and recommendations of these missions are summarised in t</w:t>
      </w:r>
      <w:r>
        <w:rPr>
          <w:rFonts w:ascii="Arial" w:hAnsi="Arial" w:cs="Arial"/>
          <w:color w:val="000000"/>
          <w:sz w:val="20"/>
          <w:szCs w:val="20"/>
          <w:lang w:val="en-US"/>
        </w:rPr>
        <w:t>echnical and financial reports.</w:t>
      </w:r>
      <w:r w:rsidRPr="00803820">
        <w:rPr>
          <w:rFonts w:ascii="Open Sans" w:hAnsi="Open Sans"/>
          <w:color w:val="1D1D26"/>
          <w:shd w:val="clear" w:color="auto" w:fill="FFFFFF"/>
          <w:lang w:val="en-US"/>
        </w:rPr>
        <w:t xml:space="preserve"> </w:t>
      </w:r>
      <w:r w:rsidRPr="00803820">
        <w:rPr>
          <w:rFonts w:ascii="Arial" w:hAnsi="Arial" w:cs="Arial"/>
          <w:color w:val="000000"/>
          <w:sz w:val="20"/>
          <w:szCs w:val="20"/>
          <w:lang w:val="en-US"/>
        </w:rPr>
        <w:t>The programme partners assist with the implementation of these reports.</w:t>
      </w:r>
    </w:p>
    <w:p w:rsidR="00C67D86" w:rsidRPr="00803820" w:rsidRDefault="00C67D86" w:rsidP="00C67D86">
      <w:pPr>
        <w:spacing w:after="0" w:line="240" w:lineRule="auto"/>
        <w:jc w:val="both"/>
        <w:rPr>
          <w:rFonts w:ascii="Arial" w:hAnsi="Arial" w:cs="Arial"/>
          <w:color w:val="000000"/>
          <w:sz w:val="20"/>
          <w:szCs w:val="20"/>
          <w:lang w:val="en-US"/>
        </w:rPr>
      </w:pPr>
    </w:p>
    <w:p w:rsidR="00C67D86" w:rsidRDefault="00C67D86" w:rsidP="00C67D86">
      <w:pPr>
        <w:spacing w:after="0" w:line="240" w:lineRule="auto"/>
        <w:jc w:val="both"/>
        <w:rPr>
          <w:rFonts w:ascii="Arial" w:hAnsi="Arial" w:cs="Arial"/>
          <w:b/>
          <w:color w:val="000000"/>
          <w:szCs w:val="22"/>
          <w:lang w:val="en-US"/>
        </w:rPr>
      </w:pPr>
      <w:r w:rsidRPr="0076121D">
        <w:rPr>
          <w:rFonts w:ascii="Arial" w:hAnsi="Arial" w:cs="Arial"/>
          <w:b/>
          <w:color w:val="000000"/>
          <w:szCs w:val="22"/>
          <w:lang w:val="en-US"/>
        </w:rPr>
        <w:t>Europa Nostra</w:t>
      </w:r>
    </w:p>
    <w:p w:rsidR="00C67D86" w:rsidRPr="00EB38B5" w:rsidRDefault="00263234" w:rsidP="00C67D86">
      <w:pPr>
        <w:suppressAutoHyphens w:val="0"/>
        <w:autoSpaceDE w:val="0"/>
        <w:autoSpaceDN w:val="0"/>
        <w:adjustRightInd w:val="0"/>
        <w:spacing w:after="0" w:line="240" w:lineRule="auto"/>
        <w:jc w:val="both"/>
        <w:rPr>
          <w:rFonts w:ascii="Arial" w:eastAsia="Times New Roman" w:hAnsi="Arial" w:cs="Arial"/>
          <w:color w:val="000000"/>
          <w:spacing w:val="-2"/>
          <w:sz w:val="20"/>
          <w:szCs w:val="20"/>
          <w:lang w:val="en-GB" w:eastAsia="en-GB"/>
        </w:rPr>
      </w:pPr>
      <w:hyperlink r:id="rId25" w:history="1">
        <w:r w:rsidR="00C67D86" w:rsidRPr="003A3176">
          <w:rPr>
            <w:rStyle w:val="Hyperlink"/>
            <w:rFonts w:ascii="Arial" w:eastAsia="Times New Roman" w:hAnsi="Arial" w:cs="Arial"/>
            <w:spacing w:val="-2"/>
            <w:sz w:val="20"/>
            <w:szCs w:val="20"/>
            <w:lang w:val="en-US" w:eastAsia="en-GB"/>
          </w:rPr>
          <w:t>Europa Nostra</w:t>
        </w:r>
      </w:hyperlink>
      <w:r w:rsidR="00C67D86" w:rsidRPr="003A3176">
        <w:rPr>
          <w:rFonts w:ascii="Arial" w:eastAsia="Times New Roman" w:hAnsi="Arial" w:cs="Arial"/>
          <w:bCs/>
          <w:color w:val="000000"/>
          <w:spacing w:val="-2"/>
          <w:sz w:val="20"/>
          <w:szCs w:val="20"/>
          <w:lang w:val="en-GB" w:eastAsia="en-GB"/>
        </w:rPr>
        <w:t xml:space="preserve"> </w:t>
      </w:r>
      <w:r w:rsidR="00C67D86" w:rsidRPr="003A3176">
        <w:rPr>
          <w:rFonts w:ascii="Arial" w:eastAsia="Times New Roman" w:hAnsi="Arial" w:cs="Arial"/>
          <w:color w:val="000000"/>
          <w:spacing w:val="-2"/>
          <w:sz w:val="20"/>
          <w:szCs w:val="20"/>
          <w:lang w:val="en-GB" w:eastAsia="en-GB"/>
        </w:rPr>
        <w:t xml:space="preserve">is the pan-European federation of heritage NGO’s which is also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r w:rsidR="00C67D86" w:rsidRPr="00EB38B5">
        <w:rPr>
          <w:rFonts w:ascii="Arial" w:eastAsia="Times New Roman" w:hAnsi="Arial" w:cs="Arial"/>
          <w:color w:val="000000"/>
          <w:sz w:val="20"/>
          <w:szCs w:val="20"/>
          <w:lang w:val="en-US" w:eastAsia="nl-BE"/>
        </w:rPr>
        <w:t>Plácido Domingo, the world-renowned opera singer, is the President of the organisation.</w:t>
      </w:r>
    </w:p>
    <w:p w:rsidR="00C67D86" w:rsidRPr="00EB38B5" w:rsidRDefault="00C67D86" w:rsidP="00C67D86">
      <w:pPr>
        <w:suppressAutoHyphens w:val="0"/>
        <w:autoSpaceDE w:val="0"/>
        <w:autoSpaceDN w:val="0"/>
        <w:adjustRightInd w:val="0"/>
        <w:spacing w:after="0" w:line="240" w:lineRule="auto"/>
        <w:jc w:val="both"/>
        <w:rPr>
          <w:rFonts w:ascii="Arial" w:eastAsia="Times New Roman" w:hAnsi="Arial" w:cs="Arial"/>
          <w:color w:val="000000"/>
          <w:spacing w:val="-2"/>
          <w:sz w:val="20"/>
          <w:szCs w:val="20"/>
          <w:lang w:val="en-GB" w:eastAsia="en-GB"/>
        </w:rPr>
      </w:pPr>
      <w:r w:rsidRPr="00EB38B5">
        <w:rPr>
          <w:rFonts w:ascii="Arial" w:eastAsia="Times New Roman" w:hAnsi="Arial" w:cs="Arial"/>
          <w:color w:val="000000"/>
          <w:spacing w:val="-2"/>
          <w:sz w:val="20"/>
          <w:szCs w:val="20"/>
          <w:lang w:val="en-GB" w:eastAsia="en-GB"/>
        </w:rPr>
        <w:t xml:space="preserve">Europa Nostra campaigns to save Europe's endangered monuments, sites and landscapes, in particular through the </w:t>
      </w:r>
      <w:hyperlink r:id="rId26" w:history="1">
        <w:r w:rsidRPr="00EB38B5">
          <w:rPr>
            <w:rStyle w:val="Hyperlink"/>
            <w:rFonts w:ascii="Arial" w:hAnsi="Arial" w:cs="Arial"/>
            <w:sz w:val="20"/>
            <w:szCs w:val="20"/>
            <w:lang w:val="en-US"/>
          </w:rPr>
          <w:t>7 Most Endangered programme</w:t>
        </w:r>
      </w:hyperlink>
      <w:r w:rsidRPr="00EB38B5">
        <w:rPr>
          <w:rFonts w:ascii="Arial" w:eastAsia="Times New Roman" w:hAnsi="Arial" w:cs="Arial"/>
          <w:color w:val="000000"/>
          <w:spacing w:val="-2"/>
          <w:sz w:val="20"/>
          <w:szCs w:val="20"/>
          <w:lang w:val="en-GB" w:eastAsia="en-GB"/>
        </w:rPr>
        <w:t xml:space="preserve">.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 Europa Nostra </w:t>
      </w:r>
      <w:r>
        <w:rPr>
          <w:rFonts w:ascii="Arial" w:eastAsia="Times New Roman" w:hAnsi="Arial" w:cs="Arial"/>
          <w:color w:val="000000"/>
          <w:spacing w:val="-2"/>
          <w:sz w:val="20"/>
          <w:szCs w:val="20"/>
          <w:lang w:val="en-GB" w:eastAsia="en-GB"/>
        </w:rPr>
        <w:t>is an official partner and has been greatly contributing</w:t>
      </w:r>
      <w:r w:rsidRPr="00EB38B5">
        <w:rPr>
          <w:rFonts w:ascii="Arial" w:eastAsia="Times New Roman" w:hAnsi="Arial" w:cs="Arial"/>
          <w:color w:val="000000"/>
          <w:spacing w:val="-2"/>
          <w:sz w:val="20"/>
          <w:szCs w:val="20"/>
          <w:lang w:val="en-GB" w:eastAsia="en-GB"/>
        </w:rPr>
        <w:t xml:space="preserve"> to the </w:t>
      </w:r>
      <w:hyperlink r:id="rId27" w:history="1">
        <w:r w:rsidRPr="00EB38B5">
          <w:rPr>
            <w:rStyle w:val="Hyperlink"/>
            <w:rFonts w:ascii="Arial" w:eastAsia="Times New Roman" w:hAnsi="Arial" w:cs="Arial"/>
            <w:spacing w:val="-2"/>
            <w:sz w:val="20"/>
            <w:szCs w:val="20"/>
            <w:lang w:val="en-GB" w:eastAsia="en-GB"/>
          </w:rPr>
          <w:t>European Year of Cultural Heritage</w:t>
        </w:r>
      </w:hyperlink>
      <w:r w:rsidRPr="00EB38B5">
        <w:rPr>
          <w:rFonts w:ascii="Arial" w:eastAsia="Times New Roman" w:hAnsi="Arial" w:cs="Arial"/>
          <w:color w:val="000000"/>
          <w:spacing w:val="-2"/>
          <w:sz w:val="20"/>
          <w:szCs w:val="20"/>
          <w:lang w:val="en-GB" w:eastAsia="en-GB"/>
        </w:rPr>
        <w:t xml:space="preserve"> 2018.</w:t>
      </w:r>
    </w:p>
    <w:p w:rsidR="00C67D86" w:rsidRDefault="00C67D86" w:rsidP="00C67D86">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C67D86" w:rsidRPr="0076121D" w:rsidRDefault="00C67D86" w:rsidP="00C67D86">
      <w:pPr>
        <w:spacing w:after="0" w:line="240" w:lineRule="auto"/>
        <w:jc w:val="both"/>
        <w:rPr>
          <w:rFonts w:ascii="Arial" w:hAnsi="Arial" w:cs="Arial"/>
          <w:b/>
          <w:color w:val="000000"/>
          <w:szCs w:val="22"/>
          <w:lang w:val="en-US"/>
        </w:rPr>
      </w:pPr>
      <w:r w:rsidRPr="0076121D">
        <w:rPr>
          <w:rFonts w:ascii="Arial" w:hAnsi="Arial" w:cs="Arial"/>
          <w:b/>
          <w:color w:val="000000"/>
          <w:szCs w:val="22"/>
          <w:lang w:val="en-US"/>
        </w:rPr>
        <w:t>European Investment Bank Institute</w:t>
      </w:r>
    </w:p>
    <w:p w:rsidR="00C67D86" w:rsidRPr="003A3176" w:rsidRDefault="00C67D86" w:rsidP="00C67D86">
      <w:pPr>
        <w:suppressAutoHyphens w:val="0"/>
        <w:autoSpaceDE w:val="0"/>
        <w:autoSpaceDN w:val="0"/>
        <w:adjustRightInd w:val="0"/>
        <w:spacing w:after="0" w:line="240" w:lineRule="auto"/>
        <w:jc w:val="both"/>
        <w:rPr>
          <w:rFonts w:ascii="Arial" w:hAnsi="Arial" w:cs="Arial"/>
          <w:sz w:val="20"/>
          <w:szCs w:val="20"/>
          <w:lang w:val="en-GB"/>
        </w:rPr>
      </w:pPr>
      <w:r w:rsidRPr="00EB38B5">
        <w:rPr>
          <w:rFonts w:ascii="Arial" w:eastAsia="Times New Roman" w:hAnsi="Arial" w:cs="Arial"/>
          <w:color w:val="000000"/>
          <w:sz w:val="20"/>
          <w:szCs w:val="20"/>
          <w:lang w:val="en-US" w:eastAsia="nl-BE"/>
        </w:rPr>
        <w:t xml:space="preserve">The </w:t>
      </w:r>
      <w:hyperlink r:id="rId28" w:history="1">
        <w:r w:rsidRPr="00EB38B5">
          <w:rPr>
            <w:rStyle w:val="Hyperlink"/>
            <w:rFonts w:ascii="Arial" w:eastAsia="Times New Roman" w:hAnsi="Arial" w:cs="Arial"/>
            <w:sz w:val="20"/>
            <w:szCs w:val="20"/>
            <w:lang w:val="en-US" w:eastAsia="nl-BE"/>
          </w:rPr>
          <w:t>European Investment Bank Institute</w:t>
        </w:r>
      </w:hyperlink>
      <w:r w:rsidRPr="00EB38B5">
        <w:rPr>
          <w:rFonts w:ascii="Arial" w:eastAsia="Times New Roman" w:hAnsi="Arial" w:cs="Arial"/>
          <w:color w:val="000000"/>
          <w:sz w:val="20"/>
          <w:szCs w:val="20"/>
          <w:lang w:val="en-US" w:eastAsia="nl-BE"/>
        </w:rPr>
        <w:t xml:space="preserve"> (EIBI) was set up within the EIB Group (European Investment Bank and European Investment Fund) to promote and support social, cultural, and academic initiatives with European stakeholders and the public at large. It is a key pillar of the EIB Group’s community and citizenship engagement.</w:t>
      </w:r>
      <w:r w:rsidRPr="00EB38B5" w:rsidDel="007D6830">
        <w:rPr>
          <w:rFonts w:ascii="Arial" w:eastAsia="Times New Roman" w:hAnsi="Arial" w:cs="Arial"/>
          <w:color w:val="000000"/>
          <w:sz w:val="20"/>
          <w:szCs w:val="20"/>
          <w:lang w:val="en-US" w:eastAsia="nl-BE"/>
        </w:rPr>
        <w:t xml:space="preserve"> </w:t>
      </w:r>
      <w:r w:rsidRPr="00EB38B5">
        <w:rPr>
          <w:rFonts w:ascii="Arial" w:eastAsia="Times New Roman" w:hAnsi="Arial" w:cs="Arial"/>
          <w:color w:val="000000"/>
          <w:sz w:val="20"/>
          <w:szCs w:val="20"/>
          <w:lang w:val="en-US" w:eastAsia="nl-BE"/>
        </w:rPr>
        <w:t xml:space="preserve"> More information on </w:t>
      </w:r>
      <w:hyperlink r:id="rId29" w:history="1">
        <w:r w:rsidRPr="00EB38B5">
          <w:rPr>
            <w:rStyle w:val="Hyperlink"/>
            <w:rFonts w:ascii="Arial" w:hAnsi="Arial" w:cs="Arial"/>
            <w:sz w:val="20"/>
            <w:szCs w:val="20"/>
            <w:lang w:val="en-GB"/>
          </w:rPr>
          <w:t>http://institute.eib.org</w:t>
        </w:r>
      </w:hyperlink>
    </w:p>
    <w:p w:rsidR="00C67D86" w:rsidRDefault="00C67D86" w:rsidP="00C67D86">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C67D86" w:rsidRPr="0076121D" w:rsidRDefault="00C67D86" w:rsidP="00C67D86">
      <w:pPr>
        <w:spacing w:after="0" w:line="240" w:lineRule="auto"/>
        <w:jc w:val="both"/>
        <w:rPr>
          <w:rFonts w:ascii="Arial" w:hAnsi="Arial" w:cs="Arial"/>
          <w:b/>
          <w:color w:val="000000"/>
          <w:szCs w:val="22"/>
          <w:lang w:val="en-US"/>
        </w:rPr>
      </w:pPr>
      <w:r w:rsidRPr="0076121D">
        <w:rPr>
          <w:rFonts w:ascii="Arial" w:hAnsi="Arial" w:cs="Arial"/>
          <w:b/>
          <w:color w:val="000000"/>
          <w:szCs w:val="22"/>
          <w:lang w:val="en-US"/>
        </w:rPr>
        <w:t>Creative Europe</w:t>
      </w:r>
    </w:p>
    <w:p w:rsidR="00C67D86" w:rsidRDefault="00263234" w:rsidP="00C67D8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GB" w:eastAsia="en-GB"/>
        </w:rPr>
      </w:pPr>
      <w:hyperlink r:id="rId30" w:history="1">
        <w:r w:rsidR="00C67D86" w:rsidRPr="006D23D9">
          <w:rPr>
            <w:rStyle w:val="Hyperlink"/>
            <w:rFonts w:ascii="Arial" w:eastAsia="Times New Roman" w:hAnsi="Arial" w:cs="Arial"/>
            <w:spacing w:val="-2"/>
            <w:sz w:val="20"/>
            <w:szCs w:val="20"/>
            <w:lang w:val="en-GB" w:eastAsia="en-GB"/>
          </w:rPr>
          <w:t>Creati</w:t>
        </w:r>
        <w:r w:rsidR="00C67D86">
          <w:rPr>
            <w:rStyle w:val="Hyperlink"/>
            <w:rFonts w:ascii="Arial" w:eastAsia="Times New Roman" w:hAnsi="Arial" w:cs="Arial"/>
            <w:spacing w:val="-2"/>
            <w:sz w:val="20"/>
            <w:szCs w:val="20"/>
            <w:lang w:val="en-GB" w:eastAsia="en-GB"/>
          </w:rPr>
          <w:t>ve Europe</w:t>
        </w:r>
      </w:hyperlink>
      <w:r w:rsidR="00C67D86" w:rsidRPr="003A3176">
        <w:rPr>
          <w:rFonts w:ascii="Arial" w:eastAsia="Times New Roman" w:hAnsi="Arial" w:cs="Arial"/>
          <w:color w:val="000000"/>
          <w:spacing w:val="-2"/>
          <w:sz w:val="20"/>
          <w:szCs w:val="20"/>
          <w:lang w:val="en-GB" w:eastAsia="en-GB"/>
        </w:rPr>
        <w:t xml:space="preserve"> is the EU programme that supports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allows them to operate across Europe, to reach new audiences and to develop the skills required in the digital age.</w:t>
      </w:r>
      <w:r w:rsidR="00C67D86" w:rsidRPr="00854927">
        <w:rPr>
          <w:rFonts w:ascii="Arial" w:eastAsia="Times New Roman" w:hAnsi="Arial" w:cs="Arial"/>
          <w:color w:val="000000"/>
          <w:spacing w:val="-2"/>
          <w:sz w:val="20"/>
          <w:szCs w:val="20"/>
          <w:lang w:val="en-GB" w:eastAsia="en-GB"/>
        </w:rPr>
        <w:t xml:space="preserve"> </w:t>
      </w:r>
    </w:p>
    <w:p w:rsidR="008A522E" w:rsidRDefault="008A522E" w:rsidP="00C67D8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GB" w:eastAsia="en-GB"/>
        </w:rPr>
      </w:pPr>
    </w:p>
    <w:p w:rsidR="005E0AB7" w:rsidRPr="005E0AB7" w:rsidRDefault="005E0AB7" w:rsidP="005E0AB7">
      <w:pPr>
        <w:spacing w:after="0" w:line="240" w:lineRule="auto"/>
        <w:jc w:val="both"/>
        <w:rPr>
          <w:rFonts w:ascii="Arial" w:hAnsi="Arial" w:cs="Arial"/>
          <w:b/>
          <w:color w:val="000000"/>
          <w:szCs w:val="22"/>
          <w:lang w:val="en-US"/>
        </w:rPr>
      </w:pPr>
      <w:r w:rsidRPr="005E0AB7">
        <w:rPr>
          <w:rFonts w:ascii="Arial" w:hAnsi="Arial" w:cs="Arial"/>
          <w:b/>
          <w:color w:val="000000"/>
          <w:szCs w:val="22"/>
          <w:lang w:val="en-US"/>
        </w:rPr>
        <w:t>ARCH</w:t>
      </w:r>
      <w:r w:rsidRPr="005E0AB7">
        <w:rPr>
          <w:rFonts w:ascii="Arial" w:hAnsi="Arial" w:cs="Arial" w:hint="eastAsia"/>
          <w:b/>
          <w:color w:val="000000"/>
          <w:szCs w:val="22"/>
          <w:lang w:val="en-US"/>
        </w:rPr>
        <w:t>É</w:t>
      </w:r>
      <w:r w:rsidRPr="005E0AB7">
        <w:rPr>
          <w:rFonts w:ascii="Arial" w:hAnsi="Arial" w:cs="Arial"/>
          <w:b/>
          <w:color w:val="000000"/>
          <w:szCs w:val="22"/>
          <w:lang w:val="en-US"/>
        </w:rPr>
        <w:t xml:space="preserve"> Association </w:t>
      </w:r>
    </w:p>
    <w:p w:rsidR="008A522E" w:rsidRDefault="008A522E" w:rsidP="008A52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US" w:eastAsia="en-GB"/>
        </w:rPr>
      </w:pPr>
      <w:r w:rsidRPr="008A522E">
        <w:rPr>
          <w:rFonts w:ascii="Arial" w:eastAsia="Times New Roman" w:hAnsi="Arial" w:cs="Arial"/>
          <w:color w:val="000000"/>
          <w:spacing w:val="-2"/>
          <w:sz w:val="20"/>
          <w:szCs w:val="20"/>
          <w:lang w:val="en-US" w:eastAsia="en-GB"/>
        </w:rPr>
        <w:t xml:space="preserve">The </w:t>
      </w:r>
      <w:hyperlink r:id="rId31" w:history="1">
        <w:r w:rsidRPr="005E0AB7">
          <w:rPr>
            <w:rStyle w:val="Hyperlink"/>
            <w:rFonts w:ascii="Arial" w:eastAsia="Times New Roman" w:hAnsi="Arial" w:cs="Arial"/>
            <w:spacing w:val="-2"/>
            <w:sz w:val="20"/>
            <w:szCs w:val="20"/>
            <w:lang w:val="en-US" w:eastAsia="en-GB"/>
          </w:rPr>
          <w:t>ARCH</w:t>
        </w:r>
        <w:r w:rsidRPr="005E0AB7">
          <w:rPr>
            <w:rStyle w:val="Hyperlink"/>
            <w:rFonts w:ascii="Arial" w:eastAsia="Times New Roman" w:hAnsi="Arial" w:cs="Arial" w:hint="eastAsia"/>
            <w:spacing w:val="-2"/>
            <w:sz w:val="20"/>
            <w:szCs w:val="20"/>
            <w:lang w:val="en-US" w:eastAsia="en-GB"/>
          </w:rPr>
          <w:t>É</w:t>
        </w:r>
        <w:r w:rsidRPr="005E0AB7">
          <w:rPr>
            <w:rStyle w:val="Hyperlink"/>
            <w:rFonts w:ascii="Arial" w:eastAsia="Times New Roman" w:hAnsi="Arial" w:cs="Arial"/>
            <w:spacing w:val="-2"/>
            <w:sz w:val="20"/>
            <w:szCs w:val="20"/>
            <w:lang w:val="en-US" w:eastAsia="en-GB"/>
          </w:rPr>
          <w:t xml:space="preserve"> Association</w:t>
        </w:r>
      </w:hyperlink>
      <w:r w:rsidRPr="008A522E">
        <w:rPr>
          <w:rFonts w:ascii="Arial" w:eastAsia="Times New Roman" w:hAnsi="Arial" w:cs="Arial"/>
          <w:color w:val="000000"/>
          <w:spacing w:val="-2"/>
          <w:sz w:val="20"/>
          <w:szCs w:val="20"/>
          <w:lang w:val="en-US" w:eastAsia="en-GB"/>
        </w:rPr>
        <w:t xml:space="preserve"> is a non-governmental, non-profit organization, which undertakes both research and</w:t>
      </w:r>
      <w:r>
        <w:rPr>
          <w:rFonts w:ascii="Arial" w:eastAsia="Times New Roman" w:hAnsi="Arial" w:cs="Arial"/>
          <w:color w:val="000000"/>
          <w:spacing w:val="-2"/>
          <w:sz w:val="20"/>
          <w:szCs w:val="20"/>
          <w:lang w:val="en-US" w:eastAsia="en-GB"/>
        </w:rPr>
        <w:t xml:space="preserve"> </w:t>
      </w:r>
      <w:r w:rsidRPr="008A522E">
        <w:rPr>
          <w:rFonts w:ascii="Arial" w:eastAsia="Times New Roman" w:hAnsi="Arial" w:cs="Arial"/>
          <w:color w:val="000000"/>
          <w:spacing w:val="-2"/>
          <w:sz w:val="20"/>
          <w:szCs w:val="20"/>
          <w:lang w:val="en-US" w:eastAsia="en-GB"/>
        </w:rPr>
        <w:t>conservation activities and pursues the appreciation and promotion of cultural heritage. Its mission is to support</w:t>
      </w:r>
      <w:r>
        <w:rPr>
          <w:rFonts w:ascii="Arial" w:eastAsia="Times New Roman" w:hAnsi="Arial" w:cs="Arial"/>
          <w:color w:val="000000"/>
          <w:spacing w:val="-2"/>
          <w:sz w:val="20"/>
          <w:szCs w:val="20"/>
          <w:lang w:val="en-US" w:eastAsia="en-GB"/>
        </w:rPr>
        <w:t xml:space="preserve"> </w:t>
      </w:r>
      <w:r w:rsidRPr="008A522E">
        <w:rPr>
          <w:rFonts w:ascii="Arial" w:eastAsia="Times New Roman" w:hAnsi="Arial" w:cs="Arial"/>
          <w:color w:val="000000"/>
          <w:spacing w:val="-2"/>
          <w:sz w:val="20"/>
          <w:szCs w:val="20"/>
          <w:lang w:val="en-US" w:eastAsia="en-GB"/>
        </w:rPr>
        <w:t>and promote the interest for heritage by fully grasping its social role and its specific values. Ever since the</w:t>
      </w:r>
      <w:r>
        <w:rPr>
          <w:rFonts w:ascii="Arial" w:eastAsia="Times New Roman" w:hAnsi="Arial" w:cs="Arial"/>
          <w:color w:val="000000"/>
          <w:spacing w:val="-2"/>
          <w:sz w:val="20"/>
          <w:szCs w:val="20"/>
          <w:lang w:val="en-US" w:eastAsia="en-GB"/>
        </w:rPr>
        <w:t xml:space="preserve"> </w:t>
      </w:r>
      <w:r w:rsidRPr="008A522E">
        <w:rPr>
          <w:rFonts w:ascii="Arial" w:eastAsia="Times New Roman" w:hAnsi="Arial" w:cs="Arial"/>
          <w:color w:val="000000"/>
          <w:spacing w:val="-2"/>
          <w:sz w:val="20"/>
          <w:szCs w:val="20"/>
          <w:lang w:val="en-US" w:eastAsia="en-GB"/>
        </w:rPr>
        <w:t>Association</w:t>
      </w:r>
      <w:r w:rsidRPr="008A522E">
        <w:rPr>
          <w:rFonts w:ascii="Arial" w:eastAsia="Times New Roman" w:hAnsi="Arial" w:cs="Arial" w:hint="eastAsia"/>
          <w:color w:val="000000"/>
          <w:spacing w:val="-2"/>
          <w:sz w:val="20"/>
          <w:szCs w:val="20"/>
          <w:lang w:val="en-US" w:eastAsia="en-GB"/>
        </w:rPr>
        <w:t>’</w:t>
      </w:r>
      <w:r w:rsidRPr="008A522E">
        <w:rPr>
          <w:rFonts w:ascii="Arial" w:eastAsia="Times New Roman" w:hAnsi="Arial" w:cs="Arial"/>
          <w:color w:val="000000"/>
          <w:spacing w:val="-2"/>
          <w:sz w:val="20"/>
          <w:szCs w:val="20"/>
          <w:lang w:val="en-US" w:eastAsia="en-GB"/>
        </w:rPr>
        <w:t>s founding, the main endeavor of its members has been to initiate and implement projects that</w:t>
      </w:r>
      <w:r>
        <w:rPr>
          <w:rFonts w:ascii="Arial" w:eastAsia="Times New Roman" w:hAnsi="Arial" w:cs="Arial"/>
          <w:color w:val="000000"/>
          <w:spacing w:val="-2"/>
          <w:sz w:val="20"/>
          <w:szCs w:val="20"/>
          <w:lang w:val="en-US" w:eastAsia="en-GB"/>
        </w:rPr>
        <w:t xml:space="preserve"> </w:t>
      </w:r>
      <w:r w:rsidRPr="008A522E">
        <w:rPr>
          <w:rFonts w:ascii="Arial" w:eastAsia="Times New Roman" w:hAnsi="Arial" w:cs="Arial"/>
          <w:color w:val="000000"/>
          <w:spacing w:val="-2"/>
          <w:sz w:val="20"/>
          <w:szCs w:val="20"/>
          <w:lang w:val="en-US" w:eastAsia="en-GB"/>
        </w:rPr>
        <w:t>facilitate the exchange of information between experts from different fields who are involved in the protection of</w:t>
      </w:r>
      <w:r>
        <w:rPr>
          <w:rFonts w:ascii="Arial" w:eastAsia="Times New Roman" w:hAnsi="Arial" w:cs="Arial"/>
          <w:color w:val="000000"/>
          <w:spacing w:val="-2"/>
          <w:sz w:val="20"/>
          <w:szCs w:val="20"/>
          <w:lang w:val="en-US" w:eastAsia="en-GB"/>
        </w:rPr>
        <w:t xml:space="preserve"> </w:t>
      </w:r>
      <w:r w:rsidRPr="008A522E">
        <w:rPr>
          <w:rFonts w:ascii="Arial" w:eastAsia="Times New Roman" w:hAnsi="Arial" w:cs="Arial"/>
          <w:color w:val="000000"/>
          <w:spacing w:val="-2"/>
          <w:sz w:val="20"/>
          <w:szCs w:val="20"/>
          <w:lang w:val="en-US" w:eastAsia="en-GB"/>
        </w:rPr>
        <w:t>historical monuments, as well as between specialists and the general public.</w:t>
      </w:r>
    </w:p>
    <w:p w:rsidR="008A522E" w:rsidRPr="00854927" w:rsidRDefault="008A522E" w:rsidP="008A52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US" w:eastAsia="en-GB"/>
        </w:rPr>
      </w:pPr>
    </w:p>
    <w:p w:rsidR="00C67D86" w:rsidRDefault="00C67D86" w:rsidP="00C67D86">
      <w:pPr>
        <w:spacing w:after="0" w:line="240" w:lineRule="auto"/>
        <w:jc w:val="both"/>
        <w:rPr>
          <w:rFonts w:ascii="Arial" w:hAnsi="Arial" w:cs="Arial"/>
          <w:color w:val="000000"/>
          <w:sz w:val="20"/>
          <w:szCs w:val="20"/>
          <w:highlight w:val="yellow"/>
          <w:lang w:val="en-US"/>
        </w:rPr>
      </w:pPr>
    </w:p>
    <w:p w:rsidR="00B5104C" w:rsidRDefault="00B5104C" w:rsidP="00B5104C">
      <w:pPr>
        <w:spacing w:after="0" w:line="240" w:lineRule="auto"/>
        <w:jc w:val="both"/>
        <w:rPr>
          <w:rFonts w:ascii="Arial" w:hAnsi="Arial" w:cs="Arial"/>
          <w:color w:val="000000"/>
          <w:sz w:val="20"/>
          <w:szCs w:val="20"/>
          <w:lang w:val="en-GB"/>
        </w:rPr>
      </w:pPr>
      <w:r w:rsidRPr="0067076E">
        <w:rPr>
          <w:rFonts w:ascii="Arial" w:hAnsi="Arial" w:cs="Arial"/>
          <w:color w:val="000000"/>
          <w:sz w:val="20"/>
          <w:szCs w:val="20"/>
          <w:lang w:val="en-GB"/>
        </w:rPr>
        <w:t xml:space="preserve"> </w:t>
      </w:r>
    </w:p>
    <w:tbl>
      <w:tblPr>
        <w:tblW w:w="11775" w:type="dxa"/>
        <w:tblInd w:w="108" w:type="dxa"/>
        <w:tblLook w:val="00A0" w:firstRow="1" w:lastRow="0" w:firstColumn="1" w:lastColumn="0" w:noHBand="0" w:noVBand="0"/>
      </w:tblPr>
      <w:tblGrid>
        <w:gridCol w:w="4770"/>
        <w:gridCol w:w="7005"/>
      </w:tblGrid>
      <w:tr w:rsidR="00B5104C" w:rsidRPr="00803820" w:rsidTr="00D60989">
        <w:tc>
          <w:tcPr>
            <w:tcW w:w="4770" w:type="dxa"/>
          </w:tcPr>
          <w:p w:rsidR="00B5104C" w:rsidRPr="0008797C" w:rsidRDefault="00B5104C" w:rsidP="00D60989">
            <w:pPr>
              <w:spacing w:after="0" w:line="240" w:lineRule="auto"/>
              <w:ind w:left="-108"/>
              <w:jc w:val="both"/>
              <w:rPr>
                <w:rFonts w:ascii="Arial" w:hAnsi="Arial" w:cs="Arial"/>
                <w:bCs/>
                <w:smallCaps/>
                <w:noProof/>
                <w:color w:val="000000" w:themeColor="text1"/>
                <w:sz w:val="20"/>
                <w:szCs w:val="20"/>
                <w:lang w:val="pt-PT"/>
              </w:rPr>
            </w:pPr>
          </w:p>
        </w:tc>
        <w:tc>
          <w:tcPr>
            <w:tcW w:w="7005" w:type="dxa"/>
          </w:tcPr>
          <w:p w:rsidR="00B5104C" w:rsidRPr="000E6F8C" w:rsidRDefault="00B5104C" w:rsidP="00D60989">
            <w:pPr>
              <w:spacing w:after="0" w:line="240" w:lineRule="auto"/>
              <w:ind w:left="540"/>
              <w:jc w:val="both"/>
              <w:rPr>
                <w:rFonts w:ascii="Arial" w:hAnsi="Arial" w:cs="Arial"/>
                <w:sz w:val="20"/>
                <w:szCs w:val="20"/>
                <w:lang w:val="pt-PT"/>
              </w:rPr>
            </w:pPr>
          </w:p>
        </w:tc>
      </w:tr>
    </w:tbl>
    <w:p w:rsidR="00306269" w:rsidRDefault="00306269" w:rsidP="00C306E2">
      <w:pPr>
        <w:spacing w:after="0" w:line="240" w:lineRule="auto"/>
        <w:jc w:val="both"/>
        <w:rPr>
          <w:rFonts w:ascii="Arial" w:hAnsi="Arial" w:cs="Arial"/>
          <w:color w:val="000000" w:themeColor="text1"/>
          <w:sz w:val="20"/>
          <w:szCs w:val="20"/>
          <w:lang w:val="en-GB"/>
        </w:rPr>
      </w:pPr>
    </w:p>
    <w:p w:rsidR="00C67D86" w:rsidRDefault="00C67D86" w:rsidP="00C306E2">
      <w:pPr>
        <w:spacing w:after="0" w:line="240" w:lineRule="auto"/>
        <w:jc w:val="both"/>
        <w:rPr>
          <w:rFonts w:ascii="Arial" w:hAnsi="Arial" w:cs="Arial"/>
          <w:color w:val="000000" w:themeColor="text1"/>
          <w:sz w:val="20"/>
          <w:szCs w:val="20"/>
          <w:lang w:val="en-GB"/>
        </w:rPr>
      </w:pPr>
    </w:p>
    <w:p w:rsidR="00C67D86" w:rsidRPr="00D26CD0" w:rsidRDefault="00C67D86" w:rsidP="00D34B7B">
      <w:pPr>
        <w:spacing w:after="0" w:line="240" w:lineRule="auto"/>
        <w:jc w:val="both"/>
        <w:rPr>
          <w:rFonts w:ascii="Arial" w:hAnsi="Arial" w:cs="Arial"/>
          <w:color w:val="000000" w:themeColor="text1"/>
          <w:sz w:val="20"/>
          <w:szCs w:val="20"/>
          <w:lang w:val="en-GB"/>
        </w:rPr>
      </w:pPr>
    </w:p>
    <w:sectPr w:rsidR="00C67D86" w:rsidRPr="00D26CD0" w:rsidSect="003C49A2">
      <w:pgSz w:w="11906" w:h="16838"/>
      <w:pgMar w:top="630" w:right="1008" w:bottom="90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34" w:rsidRDefault="00263234">
      <w:r>
        <w:separator/>
      </w:r>
    </w:p>
  </w:endnote>
  <w:endnote w:type="continuationSeparator" w:id="0">
    <w:p w:rsidR="00263234" w:rsidRDefault="0026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34" w:rsidRDefault="00263234">
      <w:r>
        <w:separator/>
      </w:r>
    </w:p>
  </w:footnote>
  <w:footnote w:type="continuationSeparator" w:id="0">
    <w:p w:rsidR="00263234" w:rsidRDefault="0026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Heading1"/>
      <w:lvlText w:val=""/>
      <w:lvlJc w:val="left"/>
      <w:pPr>
        <w:tabs>
          <w:tab w:val="num" w:pos="0"/>
        </w:tabs>
        <w:ind w:left="720" w:hanging="360"/>
      </w:pPr>
      <w:rPr>
        <w:rFonts w:ascii="Symbol" w:hAnsi="Symbol"/>
      </w:rPr>
    </w:lvl>
  </w:abstractNum>
  <w:abstractNum w:abstractNumId="1" w15:restartNumberingAfterBreak="0">
    <w:nsid w:val="3A784033"/>
    <w:multiLevelType w:val="multilevel"/>
    <w:tmpl w:val="E78CA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AE61B58"/>
    <w:multiLevelType w:val="hybridMultilevel"/>
    <w:tmpl w:val="737CBC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A5134"/>
    <w:multiLevelType w:val="multilevel"/>
    <w:tmpl w:val="09D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3151E"/>
    <w:multiLevelType w:val="hybridMultilevel"/>
    <w:tmpl w:val="9B84C7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B223344"/>
    <w:multiLevelType w:val="hybridMultilevel"/>
    <w:tmpl w:val="E4B0E81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15:restartNumberingAfterBreak="0">
    <w:nsid w:val="6D5D51B1"/>
    <w:multiLevelType w:val="hybridMultilevel"/>
    <w:tmpl w:val="5B1C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8C6390"/>
    <w:multiLevelType w:val="hybridMultilevel"/>
    <w:tmpl w:val="A1D63B38"/>
    <w:lvl w:ilvl="0" w:tplc="08160011">
      <w:start w:val="10"/>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D033291"/>
    <w:multiLevelType w:val="hybridMultilevel"/>
    <w:tmpl w:val="70EEDC6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0" w15:restartNumberingAfterBreak="0">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6"/>
  </w:num>
  <w:num w:numId="6">
    <w:abstractNumId w:val="9"/>
  </w:num>
  <w:num w:numId="7">
    <w:abstractNumId w:val="8"/>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73434"/>
    <w:rsid w:val="000005ED"/>
    <w:rsid w:val="0000082E"/>
    <w:rsid w:val="00000B9A"/>
    <w:rsid w:val="0000221F"/>
    <w:rsid w:val="000050A3"/>
    <w:rsid w:val="0000623B"/>
    <w:rsid w:val="000066F2"/>
    <w:rsid w:val="00010795"/>
    <w:rsid w:val="000117BB"/>
    <w:rsid w:val="00012893"/>
    <w:rsid w:val="0001374C"/>
    <w:rsid w:val="00013904"/>
    <w:rsid w:val="00013EF2"/>
    <w:rsid w:val="000143AD"/>
    <w:rsid w:val="0001495B"/>
    <w:rsid w:val="000155A1"/>
    <w:rsid w:val="00016485"/>
    <w:rsid w:val="00017004"/>
    <w:rsid w:val="000211CF"/>
    <w:rsid w:val="00021D78"/>
    <w:rsid w:val="000225D8"/>
    <w:rsid w:val="00023E61"/>
    <w:rsid w:val="00023F7C"/>
    <w:rsid w:val="00025C85"/>
    <w:rsid w:val="000305A8"/>
    <w:rsid w:val="00030B94"/>
    <w:rsid w:val="00034151"/>
    <w:rsid w:val="00035DB4"/>
    <w:rsid w:val="0003785B"/>
    <w:rsid w:val="00040A25"/>
    <w:rsid w:val="00042F3A"/>
    <w:rsid w:val="000435AF"/>
    <w:rsid w:val="00043ABC"/>
    <w:rsid w:val="00045832"/>
    <w:rsid w:val="000463C2"/>
    <w:rsid w:val="000505F8"/>
    <w:rsid w:val="00050969"/>
    <w:rsid w:val="0005484F"/>
    <w:rsid w:val="000549E6"/>
    <w:rsid w:val="00056B01"/>
    <w:rsid w:val="00056B8E"/>
    <w:rsid w:val="0005730A"/>
    <w:rsid w:val="00060B85"/>
    <w:rsid w:val="00061503"/>
    <w:rsid w:val="00061AED"/>
    <w:rsid w:val="00062F45"/>
    <w:rsid w:val="00070281"/>
    <w:rsid w:val="000707F7"/>
    <w:rsid w:val="00072E55"/>
    <w:rsid w:val="00072F07"/>
    <w:rsid w:val="000767C6"/>
    <w:rsid w:val="0008085B"/>
    <w:rsid w:val="0008111C"/>
    <w:rsid w:val="00084871"/>
    <w:rsid w:val="00085B44"/>
    <w:rsid w:val="00086C44"/>
    <w:rsid w:val="0008772A"/>
    <w:rsid w:val="0008797C"/>
    <w:rsid w:val="00087A42"/>
    <w:rsid w:val="000925EF"/>
    <w:rsid w:val="000940B2"/>
    <w:rsid w:val="00094184"/>
    <w:rsid w:val="00094703"/>
    <w:rsid w:val="00094A39"/>
    <w:rsid w:val="000976E7"/>
    <w:rsid w:val="000A0591"/>
    <w:rsid w:val="000A26B6"/>
    <w:rsid w:val="000A2721"/>
    <w:rsid w:val="000A54A7"/>
    <w:rsid w:val="000A5911"/>
    <w:rsid w:val="000A6AED"/>
    <w:rsid w:val="000A7D4B"/>
    <w:rsid w:val="000B01B0"/>
    <w:rsid w:val="000B0BE1"/>
    <w:rsid w:val="000B1AD5"/>
    <w:rsid w:val="000B239D"/>
    <w:rsid w:val="000B36A2"/>
    <w:rsid w:val="000B6894"/>
    <w:rsid w:val="000B7025"/>
    <w:rsid w:val="000B76B0"/>
    <w:rsid w:val="000C2CC4"/>
    <w:rsid w:val="000C3451"/>
    <w:rsid w:val="000C4957"/>
    <w:rsid w:val="000C5CCD"/>
    <w:rsid w:val="000C712F"/>
    <w:rsid w:val="000D24AC"/>
    <w:rsid w:val="000D2625"/>
    <w:rsid w:val="000D3892"/>
    <w:rsid w:val="000D5DBE"/>
    <w:rsid w:val="000D718B"/>
    <w:rsid w:val="000E0466"/>
    <w:rsid w:val="000E0D58"/>
    <w:rsid w:val="000E1BC0"/>
    <w:rsid w:val="000E2853"/>
    <w:rsid w:val="000E4FE6"/>
    <w:rsid w:val="000E6F8C"/>
    <w:rsid w:val="000F0432"/>
    <w:rsid w:val="000F2992"/>
    <w:rsid w:val="000F44A8"/>
    <w:rsid w:val="000F4E12"/>
    <w:rsid w:val="000F76D3"/>
    <w:rsid w:val="00101942"/>
    <w:rsid w:val="00105871"/>
    <w:rsid w:val="00114FF9"/>
    <w:rsid w:val="00115126"/>
    <w:rsid w:val="00115ED3"/>
    <w:rsid w:val="00116CD3"/>
    <w:rsid w:val="001178B7"/>
    <w:rsid w:val="00120AB5"/>
    <w:rsid w:val="00120BDE"/>
    <w:rsid w:val="001211BB"/>
    <w:rsid w:val="00121ED2"/>
    <w:rsid w:val="00122975"/>
    <w:rsid w:val="0012486A"/>
    <w:rsid w:val="001279AE"/>
    <w:rsid w:val="00131132"/>
    <w:rsid w:val="0013304A"/>
    <w:rsid w:val="00134045"/>
    <w:rsid w:val="00135B4D"/>
    <w:rsid w:val="00135C98"/>
    <w:rsid w:val="001426C0"/>
    <w:rsid w:val="0014356D"/>
    <w:rsid w:val="001437E5"/>
    <w:rsid w:val="00144D8E"/>
    <w:rsid w:val="00145EB6"/>
    <w:rsid w:val="001460DF"/>
    <w:rsid w:val="00146FD8"/>
    <w:rsid w:val="00147A7D"/>
    <w:rsid w:val="00147B3A"/>
    <w:rsid w:val="00147B4F"/>
    <w:rsid w:val="00150670"/>
    <w:rsid w:val="0015557A"/>
    <w:rsid w:val="00155FD9"/>
    <w:rsid w:val="001571FC"/>
    <w:rsid w:val="00162A1D"/>
    <w:rsid w:val="00162B85"/>
    <w:rsid w:val="001643D8"/>
    <w:rsid w:val="001651C1"/>
    <w:rsid w:val="00166E2C"/>
    <w:rsid w:val="001718E0"/>
    <w:rsid w:val="00172848"/>
    <w:rsid w:val="001731EF"/>
    <w:rsid w:val="001733DB"/>
    <w:rsid w:val="0017422A"/>
    <w:rsid w:val="00180629"/>
    <w:rsid w:val="00180B0F"/>
    <w:rsid w:val="00180E93"/>
    <w:rsid w:val="0018142D"/>
    <w:rsid w:val="00181B40"/>
    <w:rsid w:val="00181D66"/>
    <w:rsid w:val="0018277D"/>
    <w:rsid w:val="001841AD"/>
    <w:rsid w:val="00186282"/>
    <w:rsid w:val="00187A6D"/>
    <w:rsid w:val="00190464"/>
    <w:rsid w:val="00190C3E"/>
    <w:rsid w:val="00193030"/>
    <w:rsid w:val="001932F7"/>
    <w:rsid w:val="00193F86"/>
    <w:rsid w:val="001941D9"/>
    <w:rsid w:val="00195BB3"/>
    <w:rsid w:val="00196BF7"/>
    <w:rsid w:val="001A033C"/>
    <w:rsid w:val="001A330A"/>
    <w:rsid w:val="001A3CCE"/>
    <w:rsid w:val="001A543E"/>
    <w:rsid w:val="001A5CB9"/>
    <w:rsid w:val="001A7D4A"/>
    <w:rsid w:val="001B3B42"/>
    <w:rsid w:val="001B44C5"/>
    <w:rsid w:val="001B6A53"/>
    <w:rsid w:val="001B792D"/>
    <w:rsid w:val="001B7E05"/>
    <w:rsid w:val="001C01C9"/>
    <w:rsid w:val="001C4811"/>
    <w:rsid w:val="001C69AA"/>
    <w:rsid w:val="001C7107"/>
    <w:rsid w:val="001D24D0"/>
    <w:rsid w:val="001D297C"/>
    <w:rsid w:val="001D3ECE"/>
    <w:rsid w:val="001D58C5"/>
    <w:rsid w:val="001D6193"/>
    <w:rsid w:val="001D6695"/>
    <w:rsid w:val="001D7A78"/>
    <w:rsid w:val="001E066E"/>
    <w:rsid w:val="001E30C3"/>
    <w:rsid w:val="001E3517"/>
    <w:rsid w:val="001E414E"/>
    <w:rsid w:val="001E4F17"/>
    <w:rsid w:val="001E6A1A"/>
    <w:rsid w:val="001E70E6"/>
    <w:rsid w:val="001E7A7B"/>
    <w:rsid w:val="001F0F60"/>
    <w:rsid w:val="001F2344"/>
    <w:rsid w:val="001F2734"/>
    <w:rsid w:val="001F2966"/>
    <w:rsid w:val="001F2A44"/>
    <w:rsid w:val="001F3150"/>
    <w:rsid w:val="001F346A"/>
    <w:rsid w:val="001F3663"/>
    <w:rsid w:val="001F3B17"/>
    <w:rsid w:val="001F5CE2"/>
    <w:rsid w:val="001F68EA"/>
    <w:rsid w:val="0020232C"/>
    <w:rsid w:val="00204691"/>
    <w:rsid w:val="00204C22"/>
    <w:rsid w:val="00205201"/>
    <w:rsid w:val="00205FC9"/>
    <w:rsid w:val="00206821"/>
    <w:rsid w:val="00207F59"/>
    <w:rsid w:val="002103E7"/>
    <w:rsid w:val="00210E38"/>
    <w:rsid w:val="00210FC1"/>
    <w:rsid w:val="002118B4"/>
    <w:rsid w:val="002140B3"/>
    <w:rsid w:val="00215696"/>
    <w:rsid w:val="00216DB5"/>
    <w:rsid w:val="0021726F"/>
    <w:rsid w:val="002179C7"/>
    <w:rsid w:val="00220122"/>
    <w:rsid w:val="002210C3"/>
    <w:rsid w:val="00221895"/>
    <w:rsid w:val="0022500B"/>
    <w:rsid w:val="002251D5"/>
    <w:rsid w:val="00227DBF"/>
    <w:rsid w:val="00230170"/>
    <w:rsid w:val="0023234C"/>
    <w:rsid w:val="00232483"/>
    <w:rsid w:val="00233514"/>
    <w:rsid w:val="00233B9C"/>
    <w:rsid w:val="00234491"/>
    <w:rsid w:val="00234510"/>
    <w:rsid w:val="002358FB"/>
    <w:rsid w:val="00235B95"/>
    <w:rsid w:val="00237EE7"/>
    <w:rsid w:val="00240425"/>
    <w:rsid w:val="0024094C"/>
    <w:rsid w:val="002417BA"/>
    <w:rsid w:val="002444E3"/>
    <w:rsid w:val="0024499A"/>
    <w:rsid w:val="00244C8D"/>
    <w:rsid w:val="002541C5"/>
    <w:rsid w:val="00254F45"/>
    <w:rsid w:val="00255129"/>
    <w:rsid w:val="00256F77"/>
    <w:rsid w:val="00260A5D"/>
    <w:rsid w:val="00262A00"/>
    <w:rsid w:val="00262F60"/>
    <w:rsid w:val="00263234"/>
    <w:rsid w:val="00264254"/>
    <w:rsid w:val="00264426"/>
    <w:rsid w:val="00264D2A"/>
    <w:rsid w:val="002664E2"/>
    <w:rsid w:val="002672DD"/>
    <w:rsid w:val="00270AD1"/>
    <w:rsid w:val="00270FE9"/>
    <w:rsid w:val="00271635"/>
    <w:rsid w:val="0027360D"/>
    <w:rsid w:val="00274C38"/>
    <w:rsid w:val="0027590F"/>
    <w:rsid w:val="002761F9"/>
    <w:rsid w:val="002800F2"/>
    <w:rsid w:val="0028272D"/>
    <w:rsid w:val="0028676B"/>
    <w:rsid w:val="00287021"/>
    <w:rsid w:val="002908E6"/>
    <w:rsid w:val="002910CC"/>
    <w:rsid w:val="002912D7"/>
    <w:rsid w:val="0029160D"/>
    <w:rsid w:val="00292E27"/>
    <w:rsid w:val="00292E84"/>
    <w:rsid w:val="00294BCE"/>
    <w:rsid w:val="0029505C"/>
    <w:rsid w:val="0029703F"/>
    <w:rsid w:val="0029744E"/>
    <w:rsid w:val="002A189E"/>
    <w:rsid w:val="002A2D77"/>
    <w:rsid w:val="002A431A"/>
    <w:rsid w:val="002A4495"/>
    <w:rsid w:val="002A4870"/>
    <w:rsid w:val="002A5DCA"/>
    <w:rsid w:val="002A62A6"/>
    <w:rsid w:val="002A6991"/>
    <w:rsid w:val="002B0308"/>
    <w:rsid w:val="002B0773"/>
    <w:rsid w:val="002B1CDC"/>
    <w:rsid w:val="002B2C7D"/>
    <w:rsid w:val="002B4850"/>
    <w:rsid w:val="002B7B8E"/>
    <w:rsid w:val="002B7DE8"/>
    <w:rsid w:val="002C2BE5"/>
    <w:rsid w:val="002C34A7"/>
    <w:rsid w:val="002C5072"/>
    <w:rsid w:val="002C5321"/>
    <w:rsid w:val="002C7099"/>
    <w:rsid w:val="002D056F"/>
    <w:rsid w:val="002D1245"/>
    <w:rsid w:val="002D344A"/>
    <w:rsid w:val="002D3F05"/>
    <w:rsid w:val="002D4020"/>
    <w:rsid w:val="002D4D90"/>
    <w:rsid w:val="002D72AC"/>
    <w:rsid w:val="002E3E5B"/>
    <w:rsid w:val="002E4059"/>
    <w:rsid w:val="002E4ECB"/>
    <w:rsid w:val="002E580A"/>
    <w:rsid w:val="002F01B9"/>
    <w:rsid w:val="002F0A90"/>
    <w:rsid w:val="002F10E0"/>
    <w:rsid w:val="002F3284"/>
    <w:rsid w:val="002F47D0"/>
    <w:rsid w:val="002F4D2E"/>
    <w:rsid w:val="002F63F4"/>
    <w:rsid w:val="002F7034"/>
    <w:rsid w:val="002F7C89"/>
    <w:rsid w:val="0030084C"/>
    <w:rsid w:val="00300C9E"/>
    <w:rsid w:val="003020C7"/>
    <w:rsid w:val="003021BA"/>
    <w:rsid w:val="003032AB"/>
    <w:rsid w:val="00303F1D"/>
    <w:rsid w:val="00304E93"/>
    <w:rsid w:val="00305197"/>
    <w:rsid w:val="00306269"/>
    <w:rsid w:val="00306E89"/>
    <w:rsid w:val="00307CE4"/>
    <w:rsid w:val="00310B19"/>
    <w:rsid w:val="003129EF"/>
    <w:rsid w:val="00312E84"/>
    <w:rsid w:val="00316D58"/>
    <w:rsid w:val="00320D91"/>
    <w:rsid w:val="0032168E"/>
    <w:rsid w:val="00325F72"/>
    <w:rsid w:val="00327C95"/>
    <w:rsid w:val="00332806"/>
    <w:rsid w:val="003334EA"/>
    <w:rsid w:val="003342DD"/>
    <w:rsid w:val="003361E1"/>
    <w:rsid w:val="00336C14"/>
    <w:rsid w:val="003374AE"/>
    <w:rsid w:val="00340FAD"/>
    <w:rsid w:val="00341AFA"/>
    <w:rsid w:val="0034268C"/>
    <w:rsid w:val="00343561"/>
    <w:rsid w:val="003445B4"/>
    <w:rsid w:val="00344E7B"/>
    <w:rsid w:val="003462D5"/>
    <w:rsid w:val="00350316"/>
    <w:rsid w:val="00351B91"/>
    <w:rsid w:val="00354A32"/>
    <w:rsid w:val="003552EA"/>
    <w:rsid w:val="00360EBD"/>
    <w:rsid w:val="003616F8"/>
    <w:rsid w:val="003619F8"/>
    <w:rsid w:val="003620C1"/>
    <w:rsid w:val="00362853"/>
    <w:rsid w:val="00362ED9"/>
    <w:rsid w:val="00362F5C"/>
    <w:rsid w:val="00363854"/>
    <w:rsid w:val="003642F7"/>
    <w:rsid w:val="00364E22"/>
    <w:rsid w:val="00365FB1"/>
    <w:rsid w:val="00372302"/>
    <w:rsid w:val="00374BE5"/>
    <w:rsid w:val="003755FB"/>
    <w:rsid w:val="003778C6"/>
    <w:rsid w:val="0038059B"/>
    <w:rsid w:val="00380C13"/>
    <w:rsid w:val="0038187A"/>
    <w:rsid w:val="00382908"/>
    <w:rsid w:val="00384B0C"/>
    <w:rsid w:val="00387835"/>
    <w:rsid w:val="003900B8"/>
    <w:rsid w:val="00390C1F"/>
    <w:rsid w:val="00391C78"/>
    <w:rsid w:val="003924F2"/>
    <w:rsid w:val="003925A4"/>
    <w:rsid w:val="00392ADB"/>
    <w:rsid w:val="00392C7A"/>
    <w:rsid w:val="003954DB"/>
    <w:rsid w:val="0039587F"/>
    <w:rsid w:val="003A054D"/>
    <w:rsid w:val="003A30C7"/>
    <w:rsid w:val="003A3822"/>
    <w:rsid w:val="003B10AE"/>
    <w:rsid w:val="003B2118"/>
    <w:rsid w:val="003B41A1"/>
    <w:rsid w:val="003B67B8"/>
    <w:rsid w:val="003C0DCF"/>
    <w:rsid w:val="003C1A25"/>
    <w:rsid w:val="003C49A2"/>
    <w:rsid w:val="003C5F25"/>
    <w:rsid w:val="003C6190"/>
    <w:rsid w:val="003C690A"/>
    <w:rsid w:val="003D2324"/>
    <w:rsid w:val="003D2624"/>
    <w:rsid w:val="003D36C5"/>
    <w:rsid w:val="003D4685"/>
    <w:rsid w:val="003D499C"/>
    <w:rsid w:val="003D6651"/>
    <w:rsid w:val="003D73DF"/>
    <w:rsid w:val="003D7F09"/>
    <w:rsid w:val="003E2E75"/>
    <w:rsid w:val="003E483B"/>
    <w:rsid w:val="003E7E7E"/>
    <w:rsid w:val="003F11BB"/>
    <w:rsid w:val="003F149E"/>
    <w:rsid w:val="003F223E"/>
    <w:rsid w:val="003F23E9"/>
    <w:rsid w:val="003F2CCB"/>
    <w:rsid w:val="003F34AC"/>
    <w:rsid w:val="003F636C"/>
    <w:rsid w:val="003F6DAD"/>
    <w:rsid w:val="00401E4D"/>
    <w:rsid w:val="00403751"/>
    <w:rsid w:val="00404091"/>
    <w:rsid w:val="004043F3"/>
    <w:rsid w:val="004068C1"/>
    <w:rsid w:val="004075F6"/>
    <w:rsid w:val="0041056E"/>
    <w:rsid w:val="00411A35"/>
    <w:rsid w:val="00411C2D"/>
    <w:rsid w:val="00411C39"/>
    <w:rsid w:val="00412D20"/>
    <w:rsid w:val="00413269"/>
    <w:rsid w:val="00414A64"/>
    <w:rsid w:val="00415926"/>
    <w:rsid w:val="00415D09"/>
    <w:rsid w:val="00415DF5"/>
    <w:rsid w:val="00421AC4"/>
    <w:rsid w:val="0042261C"/>
    <w:rsid w:val="00424A25"/>
    <w:rsid w:val="00425784"/>
    <w:rsid w:val="004277A6"/>
    <w:rsid w:val="004317AC"/>
    <w:rsid w:val="004317F1"/>
    <w:rsid w:val="00431CD6"/>
    <w:rsid w:val="00432E13"/>
    <w:rsid w:val="004352A3"/>
    <w:rsid w:val="0043591A"/>
    <w:rsid w:val="004419DA"/>
    <w:rsid w:val="00442B9C"/>
    <w:rsid w:val="00443DD6"/>
    <w:rsid w:val="0044533C"/>
    <w:rsid w:val="00447495"/>
    <w:rsid w:val="0045061B"/>
    <w:rsid w:val="00451690"/>
    <w:rsid w:val="004571F3"/>
    <w:rsid w:val="00457CEE"/>
    <w:rsid w:val="00460195"/>
    <w:rsid w:val="00465008"/>
    <w:rsid w:val="004655D9"/>
    <w:rsid w:val="00471230"/>
    <w:rsid w:val="004736C8"/>
    <w:rsid w:val="00473D00"/>
    <w:rsid w:val="004749B9"/>
    <w:rsid w:val="00474BA7"/>
    <w:rsid w:val="00474F63"/>
    <w:rsid w:val="0047572F"/>
    <w:rsid w:val="0047614D"/>
    <w:rsid w:val="0047672E"/>
    <w:rsid w:val="004776EF"/>
    <w:rsid w:val="00477F90"/>
    <w:rsid w:val="00480310"/>
    <w:rsid w:val="0048108A"/>
    <w:rsid w:val="00483FB3"/>
    <w:rsid w:val="004911CA"/>
    <w:rsid w:val="00491E90"/>
    <w:rsid w:val="004928B9"/>
    <w:rsid w:val="004943A7"/>
    <w:rsid w:val="004A0245"/>
    <w:rsid w:val="004A0A03"/>
    <w:rsid w:val="004A1C9E"/>
    <w:rsid w:val="004A205B"/>
    <w:rsid w:val="004A2385"/>
    <w:rsid w:val="004A3E24"/>
    <w:rsid w:val="004A590E"/>
    <w:rsid w:val="004A5A90"/>
    <w:rsid w:val="004A66AB"/>
    <w:rsid w:val="004A6B52"/>
    <w:rsid w:val="004A7379"/>
    <w:rsid w:val="004B1A3A"/>
    <w:rsid w:val="004B1DAF"/>
    <w:rsid w:val="004B4AF0"/>
    <w:rsid w:val="004B4E5C"/>
    <w:rsid w:val="004B4F68"/>
    <w:rsid w:val="004B5B7B"/>
    <w:rsid w:val="004B5C47"/>
    <w:rsid w:val="004B6205"/>
    <w:rsid w:val="004C0E90"/>
    <w:rsid w:val="004C2BD9"/>
    <w:rsid w:val="004C34B6"/>
    <w:rsid w:val="004D273A"/>
    <w:rsid w:val="004D490C"/>
    <w:rsid w:val="004D53E8"/>
    <w:rsid w:val="004D6007"/>
    <w:rsid w:val="004D613B"/>
    <w:rsid w:val="004D76F3"/>
    <w:rsid w:val="004E2672"/>
    <w:rsid w:val="004E3CF8"/>
    <w:rsid w:val="004E3F10"/>
    <w:rsid w:val="004E690B"/>
    <w:rsid w:val="004E7DCF"/>
    <w:rsid w:val="004F0A14"/>
    <w:rsid w:val="004F0A58"/>
    <w:rsid w:val="004F133B"/>
    <w:rsid w:val="004F1738"/>
    <w:rsid w:val="004F1D02"/>
    <w:rsid w:val="004F5409"/>
    <w:rsid w:val="004F5B6C"/>
    <w:rsid w:val="004F6546"/>
    <w:rsid w:val="004F74C1"/>
    <w:rsid w:val="00500A67"/>
    <w:rsid w:val="005013CA"/>
    <w:rsid w:val="005014BC"/>
    <w:rsid w:val="00505729"/>
    <w:rsid w:val="00505F33"/>
    <w:rsid w:val="005062A9"/>
    <w:rsid w:val="00506B2E"/>
    <w:rsid w:val="005071E0"/>
    <w:rsid w:val="00507214"/>
    <w:rsid w:val="005133EA"/>
    <w:rsid w:val="005149C5"/>
    <w:rsid w:val="00515298"/>
    <w:rsid w:val="00516FD7"/>
    <w:rsid w:val="00520C56"/>
    <w:rsid w:val="00520D86"/>
    <w:rsid w:val="00521E70"/>
    <w:rsid w:val="00522543"/>
    <w:rsid w:val="00522E9D"/>
    <w:rsid w:val="005232D2"/>
    <w:rsid w:val="005233D6"/>
    <w:rsid w:val="00524186"/>
    <w:rsid w:val="005243E6"/>
    <w:rsid w:val="00524518"/>
    <w:rsid w:val="0052518E"/>
    <w:rsid w:val="0052599F"/>
    <w:rsid w:val="005261A3"/>
    <w:rsid w:val="00527D0F"/>
    <w:rsid w:val="005304F7"/>
    <w:rsid w:val="00530548"/>
    <w:rsid w:val="00531046"/>
    <w:rsid w:val="00531050"/>
    <w:rsid w:val="00533EC4"/>
    <w:rsid w:val="005343FC"/>
    <w:rsid w:val="0053483A"/>
    <w:rsid w:val="00534D96"/>
    <w:rsid w:val="005363E8"/>
    <w:rsid w:val="00536CA4"/>
    <w:rsid w:val="00536CD5"/>
    <w:rsid w:val="00536D16"/>
    <w:rsid w:val="00537513"/>
    <w:rsid w:val="00540354"/>
    <w:rsid w:val="00540366"/>
    <w:rsid w:val="00541421"/>
    <w:rsid w:val="00542CF8"/>
    <w:rsid w:val="00544542"/>
    <w:rsid w:val="0054458E"/>
    <w:rsid w:val="005463EC"/>
    <w:rsid w:val="00547582"/>
    <w:rsid w:val="00550E0F"/>
    <w:rsid w:val="005516AD"/>
    <w:rsid w:val="00554D23"/>
    <w:rsid w:val="0056022A"/>
    <w:rsid w:val="00560278"/>
    <w:rsid w:val="00564AF1"/>
    <w:rsid w:val="00565A62"/>
    <w:rsid w:val="00566F37"/>
    <w:rsid w:val="005672F7"/>
    <w:rsid w:val="00567584"/>
    <w:rsid w:val="005703C6"/>
    <w:rsid w:val="005712FB"/>
    <w:rsid w:val="00573890"/>
    <w:rsid w:val="00573A62"/>
    <w:rsid w:val="00574272"/>
    <w:rsid w:val="00574828"/>
    <w:rsid w:val="00574D66"/>
    <w:rsid w:val="0057527B"/>
    <w:rsid w:val="00576FA2"/>
    <w:rsid w:val="0057711E"/>
    <w:rsid w:val="00577CE5"/>
    <w:rsid w:val="00577D54"/>
    <w:rsid w:val="00577EA0"/>
    <w:rsid w:val="00582080"/>
    <w:rsid w:val="00582CEF"/>
    <w:rsid w:val="005844EF"/>
    <w:rsid w:val="0058582D"/>
    <w:rsid w:val="00586A5D"/>
    <w:rsid w:val="0058750E"/>
    <w:rsid w:val="00593D05"/>
    <w:rsid w:val="00594F6E"/>
    <w:rsid w:val="00595191"/>
    <w:rsid w:val="0059546D"/>
    <w:rsid w:val="005A2150"/>
    <w:rsid w:val="005A2909"/>
    <w:rsid w:val="005A3F13"/>
    <w:rsid w:val="005A4DB7"/>
    <w:rsid w:val="005A6323"/>
    <w:rsid w:val="005B08E6"/>
    <w:rsid w:val="005B1C0C"/>
    <w:rsid w:val="005B30BB"/>
    <w:rsid w:val="005B3C84"/>
    <w:rsid w:val="005B4AC4"/>
    <w:rsid w:val="005B5714"/>
    <w:rsid w:val="005B6EAA"/>
    <w:rsid w:val="005C05C0"/>
    <w:rsid w:val="005C0802"/>
    <w:rsid w:val="005C09E0"/>
    <w:rsid w:val="005C159C"/>
    <w:rsid w:val="005C15B1"/>
    <w:rsid w:val="005C64A4"/>
    <w:rsid w:val="005C7828"/>
    <w:rsid w:val="005D3E60"/>
    <w:rsid w:val="005D5696"/>
    <w:rsid w:val="005D5B5C"/>
    <w:rsid w:val="005D6F79"/>
    <w:rsid w:val="005E080B"/>
    <w:rsid w:val="005E0AB7"/>
    <w:rsid w:val="005E22C8"/>
    <w:rsid w:val="005E2767"/>
    <w:rsid w:val="005E48C0"/>
    <w:rsid w:val="005E50F9"/>
    <w:rsid w:val="005E58DE"/>
    <w:rsid w:val="005E7930"/>
    <w:rsid w:val="005F16BE"/>
    <w:rsid w:val="005F2541"/>
    <w:rsid w:val="005F3E7D"/>
    <w:rsid w:val="005F5E47"/>
    <w:rsid w:val="005F6177"/>
    <w:rsid w:val="00601798"/>
    <w:rsid w:val="00603152"/>
    <w:rsid w:val="006037F8"/>
    <w:rsid w:val="006064FC"/>
    <w:rsid w:val="00607BC0"/>
    <w:rsid w:val="00611195"/>
    <w:rsid w:val="00614874"/>
    <w:rsid w:val="00614CFE"/>
    <w:rsid w:val="00614E14"/>
    <w:rsid w:val="006171D7"/>
    <w:rsid w:val="00617478"/>
    <w:rsid w:val="006232DB"/>
    <w:rsid w:val="00624855"/>
    <w:rsid w:val="00625F13"/>
    <w:rsid w:val="006270B1"/>
    <w:rsid w:val="00627884"/>
    <w:rsid w:val="00627B6D"/>
    <w:rsid w:val="00631F73"/>
    <w:rsid w:val="00633F2A"/>
    <w:rsid w:val="00634648"/>
    <w:rsid w:val="00634827"/>
    <w:rsid w:val="0063567B"/>
    <w:rsid w:val="00636D5C"/>
    <w:rsid w:val="00637805"/>
    <w:rsid w:val="00642F3F"/>
    <w:rsid w:val="00646090"/>
    <w:rsid w:val="00646C21"/>
    <w:rsid w:val="00646E1F"/>
    <w:rsid w:val="006475D7"/>
    <w:rsid w:val="00647C38"/>
    <w:rsid w:val="00650E41"/>
    <w:rsid w:val="00651257"/>
    <w:rsid w:val="006515C1"/>
    <w:rsid w:val="006523D6"/>
    <w:rsid w:val="006524E3"/>
    <w:rsid w:val="0065276C"/>
    <w:rsid w:val="006541C1"/>
    <w:rsid w:val="006549D5"/>
    <w:rsid w:val="006550B8"/>
    <w:rsid w:val="006552C5"/>
    <w:rsid w:val="00656697"/>
    <w:rsid w:val="006572BB"/>
    <w:rsid w:val="00657CBF"/>
    <w:rsid w:val="00661002"/>
    <w:rsid w:val="006613C3"/>
    <w:rsid w:val="00661792"/>
    <w:rsid w:val="00661EF5"/>
    <w:rsid w:val="00662E65"/>
    <w:rsid w:val="00662FE7"/>
    <w:rsid w:val="0066396C"/>
    <w:rsid w:val="0066465B"/>
    <w:rsid w:val="00664BB1"/>
    <w:rsid w:val="00665008"/>
    <w:rsid w:val="00665258"/>
    <w:rsid w:val="00665D20"/>
    <w:rsid w:val="0066637F"/>
    <w:rsid w:val="0067076E"/>
    <w:rsid w:val="0067113F"/>
    <w:rsid w:val="0067363E"/>
    <w:rsid w:val="00674749"/>
    <w:rsid w:val="00675A92"/>
    <w:rsid w:val="00676C0A"/>
    <w:rsid w:val="00677C93"/>
    <w:rsid w:val="0068167F"/>
    <w:rsid w:val="006816B7"/>
    <w:rsid w:val="00686E6A"/>
    <w:rsid w:val="00690A13"/>
    <w:rsid w:val="00690F42"/>
    <w:rsid w:val="00693B92"/>
    <w:rsid w:val="00693D6D"/>
    <w:rsid w:val="00694127"/>
    <w:rsid w:val="006A1E7B"/>
    <w:rsid w:val="006A201D"/>
    <w:rsid w:val="006A2081"/>
    <w:rsid w:val="006A2979"/>
    <w:rsid w:val="006A2CA0"/>
    <w:rsid w:val="006A2EEA"/>
    <w:rsid w:val="006A4A80"/>
    <w:rsid w:val="006A52D4"/>
    <w:rsid w:val="006A556B"/>
    <w:rsid w:val="006A5A4F"/>
    <w:rsid w:val="006A5EE5"/>
    <w:rsid w:val="006A763D"/>
    <w:rsid w:val="006B4D32"/>
    <w:rsid w:val="006B4EE3"/>
    <w:rsid w:val="006B5BDE"/>
    <w:rsid w:val="006B782E"/>
    <w:rsid w:val="006C074E"/>
    <w:rsid w:val="006C0C85"/>
    <w:rsid w:val="006C1109"/>
    <w:rsid w:val="006C280E"/>
    <w:rsid w:val="006C2BB8"/>
    <w:rsid w:val="006C42B8"/>
    <w:rsid w:val="006C6FC1"/>
    <w:rsid w:val="006C7929"/>
    <w:rsid w:val="006C7978"/>
    <w:rsid w:val="006C7C8C"/>
    <w:rsid w:val="006D3C86"/>
    <w:rsid w:val="006D47F5"/>
    <w:rsid w:val="006D4886"/>
    <w:rsid w:val="006D5833"/>
    <w:rsid w:val="006D60E6"/>
    <w:rsid w:val="006D6F46"/>
    <w:rsid w:val="006E19AE"/>
    <w:rsid w:val="006E272B"/>
    <w:rsid w:val="006E3281"/>
    <w:rsid w:val="006E4E08"/>
    <w:rsid w:val="006E7155"/>
    <w:rsid w:val="006E77CB"/>
    <w:rsid w:val="006E7A40"/>
    <w:rsid w:val="006F1EC3"/>
    <w:rsid w:val="006F3C50"/>
    <w:rsid w:val="006F3D4C"/>
    <w:rsid w:val="00700075"/>
    <w:rsid w:val="007031EB"/>
    <w:rsid w:val="00703FF2"/>
    <w:rsid w:val="007054D3"/>
    <w:rsid w:val="00705DB0"/>
    <w:rsid w:val="00710BC4"/>
    <w:rsid w:val="00712FC5"/>
    <w:rsid w:val="00716025"/>
    <w:rsid w:val="00716786"/>
    <w:rsid w:val="00717C0F"/>
    <w:rsid w:val="00721A05"/>
    <w:rsid w:val="00721BBB"/>
    <w:rsid w:val="00724010"/>
    <w:rsid w:val="00724396"/>
    <w:rsid w:val="00724ECE"/>
    <w:rsid w:val="007259E4"/>
    <w:rsid w:val="00726366"/>
    <w:rsid w:val="00727E93"/>
    <w:rsid w:val="00730577"/>
    <w:rsid w:val="007325AB"/>
    <w:rsid w:val="00733546"/>
    <w:rsid w:val="0073433C"/>
    <w:rsid w:val="0073506A"/>
    <w:rsid w:val="00737885"/>
    <w:rsid w:val="0074191D"/>
    <w:rsid w:val="00741B5E"/>
    <w:rsid w:val="0074241D"/>
    <w:rsid w:val="00742FD9"/>
    <w:rsid w:val="0074307A"/>
    <w:rsid w:val="00743339"/>
    <w:rsid w:val="00744591"/>
    <w:rsid w:val="00744D21"/>
    <w:rsid w:val="00744F5D"/>
    <w:rsid w:val="00745169"/>
    <w:rsid w:val="00745E06"/>
    <w:rsid w:val="00746CD8"/>
    <w:rsid w:val="00750026"/>
    <w:rsid w:val="00750523"/>
    <w:rsid w:val="007540A4"/>
    <w:rsid w:val="0075629C"/>
    <w:rsid w:val="007563FD"/>
    <w:rsid w:val="0075722A"/>
    <w:rsid w:val="00757690"/>
    <w:rsid w:val="00757C86"/>
    <w:rsid w:val="00760644"/>
    <w:rsid w:val="00760D4B"/>
    <w:rsid w:val="0076110E"/>
    <w:rsid w:val="00762369"/>
    <w:rsid w:val="00763508"/>
    <w:rsid w:val="00765683"/>
    <w:rsid w:val="00765B02"/>
    <w:rsid w:val="00766A76"/>
    <w:rsid w:val="0077024B"/>
    <w:rsid w:val="00770812"/>
    <w:rsid w:val="007714D6"/>
    <w:rsid w:val="00771BD2"/>
    <w:rsid w:val="00773362"/>
    <w:rsid w:val="00773434"/>
    <w:rsid w:val="007737BC"/>
    <w:rsid w:val="007739E1"/>
    <w:rsid w:val="00773ADE"/>
    <w:rsid w:val="007759CB"/>
    <w:rsid w:val="007759F1"/>
    <w:rsid w:val="00776312"/>
    <w:rsid w:val="00776341"/>
    <w:rsid w:val="00776676"/>
    <w:rsid w:val="00776859"/>
    <w:rsid w:val="00777CF6"/>
    <w:rsid w:val="0078005A"/>
    <w:rsid w:val="00781AAF"/>
    <w:rsid w:val="00782FA1"/>
    <w:rsid w:val="00784C1D"/>
    <w:rsid w:val="00785348"/>
    <w:rsid w:val="00785468"/>
    <w:rsid w:val="0078548D"/>
    <w:rsid w:val="00785EE6"/>
    <w:rsid w:val="0078693D"/>
    <w:rsid w:val="00790515"/>
    <w:rsid w:val="00793552"/>
    <w:rsid w:val="00795599"/>
    <w:rsid w:val="00795853"/>
    <w:rsid w:val="007A0C79"/>
    <w:rsid w:val="007A10CE"/>
    <w:rsid w:val="007A5884"/>
    <w:rsid w:val="007A5CBD"/>
    <w:rsid w:val="007A5ED1"/>
    <w:rsid w:val="007A65B1"/>
    <w:rsid w:val="007A69D0"/>
    <w:rsid w:val="007B0C04"/>
    <w:rsid w:val="007B0C0E"/>
    <w:rsid w:val="007B0C9C"/>
    <w:rsid w:val="007B26FD"/>
    <w:rsid w:val="007B382B"/>
    <w:rsid w:val="007B3D1A"/>
    <w:rsid w:val="007B431B"/>
    <w:rsid w:val="007B5650"/>
    <w:rsid w:val="007B7832"/>
    <w:rsid w:val="007B7FAD"/>
    <w:rsid w:val="007C08E4"/>
    <w:rsid w:val="007C15D6"/>
    <w:rsid w:val="007C2191"/>
    <w:rsid w:val="007C40BD"/>
    <w:rsid w:val="007C4AE9"/>
    <w:rsid w:val="007C6E5B"/>
    <w:rsid w:val="007D0D53"/>
    <w:rsid w:val="007D2CF9"/>
    <w:rsid w:val="007D4D28"/>
    <w:rsid w:val="007D56D5"/>
    <w:rsid w:val="007E1731"/>
    <w:rsid w:val="007E2EC4"/>
    <w:rsid w:val="007E3D62"/>
    <w:rsid w:val="007E412B"/>
    <w:rsid w:val="007E4AEB"/>
    <w:rsid w:val="007E50C7"/>
    <w:rsid w:val="007E73FB"/>
    <w:rsid w:val="007E7EC1"/>
    <w:rsid w:val="007E7EE2"/>
    <w:rsid w:val="007F342C"/>
    <w:rsid w:val="007F39C7"/>
    <w:rsid w:val="007F7D4A"/>
    <w:rsid w:val="008015AC"/>
    <w:rsid w:val="0080164D"/>
    <w:rsid w:val="00802BF5"/>
    <w:rsid w:val="00803820"/>
    <w:rsid w:val="00804BA4"/>
    <w:rsid w:val="008050C0"/>
    <w:rsid w:val="00805282"/>
    <w:rsid w:val="008067F1"/>
    <w:rsid w:val="00811B10"/>
    <w:rsid w:val="00816084"/>
    <w:rsid w:val="00817144"/>
    <w:rsid w:val="00817E13"/>
    <w:rsid w:val="008200E1"/>
    <w:rsid w:val="00820DD3"/>
    <w:rsid w:val="00820FB4"/>
    <w:rsid w:val="00821799"/>
    <w:rsid w:val="00822CCE"/>
    <w:rsid w:val="00823FEA"/>
    <w:rsid w:val="008257F4"/>
    <w:rsid w:val="008276D0"/>
    <w:rsid w:val="008305A6"/>
    <w:rsid w:val="00831248"/>
    <w:rsid w:val="0083236C"/>
    <w:rsid w:val="0083420A"/>
    <w:rsid w:val="008345C8"/>
    <w:rsid w:val="0083656D"/>
    <w:rsid w:val="0083792C"/>
    <w:rsid w:val="00842029"/>
    <w:rsid w:val="008423FF"/>
    <w:rsid w:val="0084246C"/>
    <w:rsid w:val="00842BA2"/>
    <w:rsid w:val="008446C6"/>
    <w:rsid w:val="00844F58"/>
    <w:rsid w:val="008458B9"/>
    <w:rsid w:val="00846493"/>
    <w:rsid w:val="00850A14"/>
    <w:rsid w:val="00851285"/>
    <w:rsid w:val="008519F1"/>
    <w:rsid w:val="00852DF6"/>
    <w:rsid w:val="00855B05"/>
    <w:rsid w:val="00856D42"/>
    <w:rsid w:val="0086010D"/>
    <w:rsid w:val="0086091A"/>
    <w:rsid w:val="00862419"/>
    <w:rsid w:val="008625AB"/>
    <w:rsid w:val="00864E44"/>
    <w:rsid w:val="008668E8"/>
    <w:rsid w:val="00873E12"/>
    <w:rsid w:val="0087438E"/>
    <w:rsid w:val="00876C17"/>
    <w:rsid w:val="0088127E"/>
    <w:rsid w:val="008815C6"/>
    <w:rsid w:val="00881C4A"/>
    <w:rsid w:val="00884A8C"/>
    <w:rsid w:val="00884B86"/>
    <w:rsid w:val="008851CF"/>
    <w:rsid w:val="00886530"/>
    <w:rsid w:val="008868B4"/>
    <w:rsid w:val="008870E5"/>
    <w:rsid w:val="00892570"/>
    <w:rsid w:val="008930EA"/>
    <w:rsid w:val="008932D9"/>
    <w:rsid w:val="008938A7"/>
    <w:rsid w:val="00893EAC"/>
    <w:rsid w:val="0089409C"/>
    <w:rsid w:val="008967BE"/>
    <w:rsid w:val="00896B73"/>
    <w:rsid w:val="00896D25"/>
    <w:rsid w:val="008A3089"/>
    <w:rsid w:val="008A3FA8"/>
    <w:rsid w:val="008A43C7"/>
    <w:rsid w:val="008A4E4E"/>
    <w:rsid w:val="008A522E"/>
    <w:rsid w:val="008A6C5B"/>
    <w:rsid w:val="008A75A5"/>
    <w:rsid w:val="008A7C51"/>
    <w:rsid w:val="008B0EC0"/>
    <w:rsid w:val="008B21EB"/>
    <w:rsid w:val="008B2579"/>
    <w:rsid w:val="008B3DBA"/>
    <w:rsid w:val="008B5187"/>
    <w:rsid w:val="008B61F1"/>
    <w:rsid w:val="008B6BCD"/>
    <w:rsid w:val="008B6D81"/>
    <w:rsid w:val="008B7318"/>
    <w:rsid w:val="008B7A36"/>
    <w:rsid w:val="008C0A88"/>
    <w:rsid w:val="008C137E"/>
    <w:rsid w:val="008C298E"/>
    <w:rsid w:val="008D07C7"/>
    <w:rsid w:val="008D3975"/>
    <w:rsid w:val="008D4191"/>
    <w:rsid w:val="008D424E"/>
    <w:rsid w:val="008D499F"/>
    <w:rsid w:val="008D4FDC"/>
    <w:rsid w:val="008D597D"/>
    <w:rsid w:val="008E251D"/>
    <w:rsid w:val="008E3225"/>
    <w:rsid w:val="008E32F2"/>
    <w:rsid w:val="008E3B32"/>
    <w:rsid w:val="008E4F9B"/>
    <w:rsid w:val="008E51E0"/>
    <w:rsid w:val="008E5243"/>
    <w:rsid w:val="008E52B1"/>
    <w:rsid w:val="008E5812"/>
    <w:rsid w:val="008E61F9"/>
    <w:rsid w:val="008E67F9"/>
    <w:rsid w:val="008F0260"/>
    <w:rsid w:val="008F07E7"/>
    <w:rsid w:val="008F0C57"/>
    <w:rsid w:val="008F1EA7"/>
    <w:rsid w:val="008F28FE"/>
    <w:rsid w:val="008F3E7D"/>
    <w:rsid w:val="008F3F8E"/>
    <w:rsid w:val="008F5C29"/>
    <w:rsid w:val="008F76A5"/>
    <w:rsid w:val="008F7BB4"/>
    <w:rsid w:val="00903F3C"/>
    <w:rsid w:val="00905105"/>
    <w:rsid w:val="00905AF1"/>
    <w:rsid w:val="00906BCF"/>
    <w:rsid w:val="0090743F"/>
    <w:rsid w:val="00910760"/>
    <w:rsid w:val="00910B9E"/>
    <w:rsid w:val="00910EA0"/>
    <w:rsid w:val="00911E0E"/>
    <w:rsid w:val="00911E2C"/>
    <w:rsid w:val="0091587E"/>
    <w:rsid w:val="00916D68"/>
    <w:rsid w:val="00916FBF"/>
    <w:rsid w:val="00923524"/>
    <w:rsid w:val="009247D3"/>
    <w:rsid w:val="00926F3A"/>
    <w:rsid w:val="00927A7F"/>
    <w:rsid w:val="009327AD"/>
    <w:rsid w:val="00932FD8"/>
    <w:rsid w:val="00934532"/>
    <w:rsid w:val="009345D2"/>
    <w:rsid w:val="00936F36"/>
    <w:rsid w:val="00940791"/>
    <w:rsid w:val="00940ACC"/>
    <w:rsid w:val="0094120E"/>
    <w:rsid w:val="00941EF8"/>
    <w:rsid w:val="00942885"/>
    <w:rsid w:val="0094372B"/>
    <w:rsid w:val="00944556"/>
    <w:rsid w:val="009453E3"/>
    <w:rsid w:val="00945A58"/>
    <w:rsid w:val="00945B8E"/>
    <w:rsid w:val="0094663E"/>
    <w:rsid w:val="009526DC"/>
    <w:rsid w:val="00952C02"/>
    <w:rsid w:val="009537AF"/>
    <w:rsid w:val="00953D71"/>
    <w:rsid w:val="00954ABA"/>
    <w:rsid w:val="00964522"/>
    <w:rsid w:val="0096540A"/>
    <w:rsid w:val="0096597A"/>
    <w:rsid w:val="00966036"/>
    <w:rsid w:val="009706CB"/>
    <w:rsid w:val="00971058"/>
    <w:rsid w:val="00972DEB"/>
    <w:rsid w:val="00976541"/>
    <w:rsid w:val="009773DE"/>
    <w:rsid w:val="00981200"/>
    <w:rsid w:val="0098417D"/>
    <w:rsid w:val="0098477F"/>
    <w:rsid w:val="00984812"/>
    <w:rsid w:val="00987583"/>
    <w:rsid w:val="00987A7E"/>
    <w:rsid w:val="00990960"/>
    <w:rsid w:val="00991084"/>
    <w:rsid w:val="00991B45"/>
    <w:rsid w:val="00994A42"/>
    <w:rsid w:val="00994EFB"/>
    <w:rsid w:val="00995E15"/>
    <w:rsid w:val="00996365"/>
    <w:rsid w:val="009973BA"/>
    <w:rsid w:val="009976B5"/>
    <w:rsid w:val="009A0107"/>
    <w:rsid w:val="009A0406"/>
    <w:rsid w:val="009A1550"/>
    <w:rsid w:val="009A3BD1"/>
    <w:rsid w:val="009A5D35"/>
    <w:rsid w:val="009A7C27"/>
    <w:rsid w:val="009B745D"/>
    <w:rsid w:val="009B7817"/>
    <w:rsid w:val="009C0897"/>
    <w:rsid w:val="009C0F2F"/>
    <w:rsid w:val="009C47CE"/>
    <w:rsid w:val="009C6DEB"/>
    <w:rsid w:val="009D0CB8"/>
    <w:rsid w:val="009D18D6"/>
    <w:rsid w:val="009D3ED2"/>
    <w:rsid w:val="009D5830"/>
    <w:rsid w:val="009E2EAF"/>
    <w:rsid w:val="009E3066"/>
    <w:rsid w:val="009E418F"/>
    <w:rsid w:val="009E515B"/>
    <w:rsid w:val="009E5647"/>
    <w:rsid w:val="009E654C"/>
    <w:rsid w:val="009E7E57"/>
    <w:rsid w:val="009F213F"/>
    <w:rsid w:val="009F2653"/>
    <w:rsid w:val="009F5ADB"/>
    <w:rsid w:val="009F5B2F"/>
    <w:rsid w:val="00A01BF0"/>
    <w:rsid w:val="00A022DE"/>
    <w:rsid w:val="00A068BF"/>
    <w:rsid w:val="00A102ED"/>
    <w:rsid w:val="00A10385"/>
    <w:rsid w:val="00A122FA"/>
    <w:rsid w:val="00A12636"/>
    <w:rsid w:val="00A127C4"/>
    <w:rsid w:val="00A12A5A"/>
    <w:rsid w:val="00A135DA"/>
    <w:rsid w:val="00A14687"/>
    <w:rsid w:val="00A14BF9"/>
    <w:rsid w:val="00A15729"/>
    <w:rsid w:val="00A16C11"/>
    <w:rsid w:val="00A21633"/>
    <w:rsid w:val="00A22255"/>
    <w:rsid w:val="00A2280D"/>
    <w:rsid w:val="00A2327D"/>
    <w:rsid w:val="00A23542"/>
    <w:rsid w:val="00A24B95"/>
    <w:rsid w:val="00A27589"/>
    <w:rsid w:val="00A27D93"/>
    <w:rsid w:val="00A302A8"/>
    <w:rsid w:val="00A32AD8"/>
    <w:rsid w:val="00A33325"/>
    <w:rsid w:val="00A34A64"/>
    <w:rsid w:val="00A3646B"/>
    <w:rsid w:val="00A367DF"/>
    <w:rsid w:val="00A36E71"/>
    <w:rsid w:val="00A40C86"/>
    <w:rsid w:val="00A41591"/>
    <w:rsid w:val="00A42075"/>
    <w:rsid w:val="00A44769"/>
    <w:rsid w:val="00A451AF"/>
    <w:rsid w:val="00A45625"/>
    <w:rsid w:val="00A4796A"/>
    <w:rsid w:val="00A51673"/>
    <w:rsid w:val="00A51D92"/>
    <w:rsid w:val="00A53C29"/>
    <w:rsid w:val="00A570FE"/>
    <w:rsid w:val="00A6147A"/>
    <w:rsid w:val="00A62362"/>
    <w:rsid w:val="00A63394"/>
    <w:rsid w:val="00A63A6D"/>
    <w:rsid w:val="00A661C7"/>
    <w:rsid w:val="00A679AB"/>
    <w:rsid w:val="00A70D19"/>
    <w:rsid w:val="00A730EB"/>
    <w:rsid w:val="00A733F5"/>
    <w:rsid w:val="00A738E1"/>
    <w:rsid w:val="00A740FD"/>
    <w:rsid w:val="00A74875"/>
    <w:rsid w:val="00A771CB"/>
    <w:rsid w:val="00A77A35"/>
    <w:rsid w:val="00A81062"/>
    <w:rsid w:val="00A81B46"/>
    <w:rsid w:val="00A82C42"/>
    <w:rsid w:val="00A82F95"/>
    <w:rsid w:val="00A82FA2"/>
    <w:rsid w:val="00A83831"/>
    <w:rsid w:val="00A8564B"/>
    <w:rsid w:val="00A8733F"/>
    <w:rsid w:val="00A87F31"/>
    <w:rsid w:val="00A917F4"/>
    <w:rsid w:val="00A943BD"/>
    <w:rsid w:val="00A943F0"/>
    <w:rsid w:val="00A94B14"/>
    <w:rsid w:val="00A96002"/>
    <w:rsid w:val="00A96CCB"/>
    <w:rsid w:val="00AA076B"/>
    <w:rsid w:val="00AA0F46"/>
    <w:rsid w:val="00AA200E"/>
    <w:rsid w:val="00AA69CB"/>
    <w:rsid w:val="00AA6B58"/>
    <w:rsid w:val="00AB3B66"/>
    <w:rsid w:val="00AB4BF1"/>
    <w:rsid w:val="00AB507F"/>
    <w:rsid w:val="00AB72F3"/>
    <w:rsid w:val="00AC0063"/>
    <w:rsid w:val="00AC0659"/>
    <w:rsid w:val="00AC0BE5"/>
    <w:rsid w:val="00AC507A"/>
    <w:rsid w:val="00AC5605"/>
    <w:rsid w:val="00AC6859"/>
    <w:rsid w:val="00AC6BE4"/>
    <w:rsid w:val="00AC7798"/>
    <w:rsid w:val="00AC7BF8"/>
    <w:rsid w:val="00AD155B"/>
    <w:rsid w:val="00AD2209"/>
    <w:rsid w:val="00AD3037"/>
    <w:rsid w:val="00AD353C"/>
    <w:rsid w:val="00AD3C28"/>
    <w:rsid w:val="00AD7922"/>
    <w:rsid w:val="00AE09A5"/>
    <w:rsid w:val="00AE1267"/>
    <w:rsid w:val="00AE2664"/>
    <w:rsid w:val="00AE2C3F"/>
    <w:rsid w:val="00AE34A5"/>
    <w:rsid w:val="00AE39E6"/>
    <w:rsid w:val="00AE60DA"/>
    <w:rsid w:val="00AE75F3"/>
    <w:rsid w:val="00AF1A88"/>
    <w:rsid w:val="00AF3756"/>
    <w:rsid w:val="00AF37B4"/>
    <w:rsid w:val="00AF3B91"/>
    <w:rsid w:val="00AF4D5D"/>
    <w:rsid w:val="00AF6217"/>
    <w:rsid w:val="00AF6C8D"/>
    <w:rsid w:val="00AF7779"/>
    <w:rsid w:val="00B00140"/>
    <w:rsid w:val="00B0165B"/>
    <w:rsid w:val="00B0167F"/>
    <w:rsid w:val="00B056AA"/>
    <w:rsid w:val="00B05BAA"/>
    <w:rsid w:val="00B067FA"/>
    <w:rsid w:val="00B07741"/>
    <w:rsid w:val="00B07ADE"/>
    <w:rsid w:val="00B1259A"/>
    <w:rsid w:val="00B128BE"/>
    <w:rsid w:val="00B132F6"/>
    <w:rsid w:val="00B13ED7"/>
    <w:rsid w:val="00B14112"/>
    <w:rsid w:val="00B15437"/>
    <w:rsid w:val="00B1580D"/>
    <w:rsid w:val="00B15EB2"/>
    <w:rsid w:val="00B160EA"/>
    <w:rsid w:val="00B162F1"/>
    <w:rsid w:val="00B16DDE"/>
    <w:rsid w:val="00B20A51"/>
    <w:rsid w:val="00B20CDF"/>
    <w:rsid w:val="00B2112D"/>
    <w:rsid w:val="00B22B92"/>
    <w:rsid w:val="00B23221"/>
    <w:rsid w:val="00B24ECA"/>
    <w:rsid w:val="00B26F85"/>
    <w:rsid w:val="00B27D5E"/>
    <w:rsid w:val="00B31885"/>
    <w:rsid w:val="00B31FAD"/>
    <w:rsid w:val="00B31FC4"/>
    <w:rsid w:val="00B321D4"/>
    <w:rsid w:val="00B32E65"/>
    <w:rsid w:val="00B3300D"/>
    <w:rsid w:val="00B351A8"/>
    <w:rsid w:val="00B3583B"/>
    <w:rsid w:val="00B36F9B"/>
    <w:rsid w:val="00B37934"/>
    <w:rsid w:val="00B403D7"/>
    <w:rsid w:val="00B41BEE"/>
    <w:rsid w:val="00B43152"/>
    <w:rsid w:val="00B43820"/>
    <w:rsid w:val="00B43ABC"/>
    <w:rsid w:val="00B43AC5"/>
    <w:rsid w:val="00B43CFA"/>
    <w:rsid w:val="00B44949"/>
    <w:rsid w:val="00B44F5A"/>
    <w:rsid w:val="00B463CF"/>
    <w:rsid w:val="00B47864"/>
    <w:rsid w:val="00B47BD6"/>
    <w:rsid w:val="00B50485"/>
    <w:rsid w:val="00B50DA1"/>
    <w:rsid w:val="00B5104C"/>
    <w:rsid w:val="00B51644"/>
    <w:rsid w:val="00B52B1D"/>
    <w:rsid w:val="00B52FF9"/>
    <w:rsid w:val="00B537BD"/>
    <w:rsid w:val="00B54F82"/>
    <w:rsid w:val="00B55C3E"/>
    <w:rsid w:val="00B608FC"/>
    <w:rsid w:val="00B6219B"/>
    <w:rsid w:val="00B62A41"/>
    <w:rsid w:val="00B64A38"/>
    <w:rsid w:val="00B665EF"/>
    <w:rsid w:val="00B7273A"/>
    <w:rsid w:val="00B7282E"/>
    <w:rsid w:val="00B73B14"/>
    <w:rsid w:val="00B73B75"/>
    <w:rsid w:val="00B73C18"/>
    <w:rsid w:val="00B74E8C"/>
    <w:rsid w:val="00B75195"/>
    <w:rsid w:val="00B753C0"/>
    <w:rsid w:val="00B759D6"/>
    <w:rsid w:val="00B8239D"/>
    <w:rsid w:val="00B82CAA"/>
    <w:rsid w:val="00B86B14"/>
    <w:rsid w:val="00B87397"/>
    <w:rsid w:val="00B8763C"/>
    <w:rsid w:val="00B905F0"/>
    <w:rsid w:val="00B90AD1"/>
    <w:rsid w:val="00B90B4B"/>
    <w:rsid w:val="00B91659"/>
    <w:rsid w:val="00B92077"/>
    <w:rsid w:val="00B966DB"/>
    <w:rsid w:val="00B97039"/>
    <w:rsid w:val="00B977CB"/>
    <w:rsid w:val="00BA0048"/>
    <w:rsid w:val="00BA0420"/>
    <w:rsid w:val="00BA2EFF"/>
    <w:rsid w:val="00BA596B"/>
    <w:rsid w:val="00BA6791"/>
    <w:rsid w:val="00BB23A6"/>
    <w:rsid w:val="00BB2B60"/>
    <w:rsid w:val="00BB36BA"/>
    <w:rsid w:val="00BB5570"/>
    <w:rsid w:val="00BB6E54"/>
    <w:rsid w:val="00BB74CA"/>
    <w:rsid w:val="00BB7B7D"/>
    <w:rsid w:val="00BC07F4"/>
    <w:rsid w:val="00BC0B16"/>
    <w:rsid w:val="00BC2056"/>
    <w:rsid w:val="00BC2316"/>
    <w:rsid w:val="00BC352A"/>
    <w:rsid w:val="00BC485D"/>
    <w:rsid w:val="00BC4D04"/>
    <w:rsid w:val="00BC4F37"/>
    <w:rsid w:val="00BD0A17"/>
    <w:rsid w:val="00BE0A8E"/>
    <w:rsid w:val="00BE373D"/>
    <w:rsid w:val="00BE4C86"/>
    <w:rsid w:val="00BF02AC"/>
    <w:rsid w:val="00BF3825"/>
    <w:rsid w:val="00BF4274"/>
    <w:rsid w:val="00C024FF"/>
    <w:rsid w:val="00C02FE1"/>
    <w:rsid w:val="00C034C4"/>
    <w:rsid w:val="00C05765"/>
    <w:rsid w:val="00C075D7"/>
    <w:rsid w:val="00C13096"/>
    <w:rsid w:val="00C1498A"/>
    <w:rsid w:val="00C1658C"/>
    <w:rsid w:val="00C1734F"/>
    <w:rsid w:val="00C20067"/>
    <w:rsid w:val="00C206D0"/>
    <w:rsid w:val="00C212D9"/>
    <w:rsid w:val="00C2220B"/>
    <w:rsid w:val="00C230FF"/>
    <w:rsid w:val="00C23A07"/>
    <w:rsid w:val="00C248EF"/>
    <w:rsid w:val="00C24E8C"/>
    <w:rsid w:val="00C256DA"/>
    <w:rsid w:val="00C270C6"/>
    <w:rsid w:val="00C306E2"/>
    <w:rsid w:val="00C308F7"/>
    <w:rsid w:val="00C3376E"/>
    <w:rsid w:val="00C338DA"/>
    <w:rsid w:val="00C34CD7"/>
    <w:rsid w:val="00C35568"/>
    <w:rsid w:val="00C3583C"/>
    <w:rsid w:val="00C35BB2"/>
    <w:rsid w:val="00C36EED"/>
    <w:rsid w:val="00C372E0"/>
    <w:rsid w:val="00C37D14"/>
    <w:rsid w:val="00C37E0C"/>
    <w:rsid w:val="00C41359"/>
    <w:rsid w:val="00C4182C"/>
    <w:rsid w:val="00C443A3"/>
    <w:rsid w:val="00C44622"/>
    <w:rsid w:val="00C453EC"/>
    <w:rsid w:val="00C4547A"/>
    <w:rsid w:val="00C4556F"/>
    <w:rsid w:val="00C45C32"/>
    <w:rsid w:val="00C520B6"/>
    <w:rsid w:val="00C53213"/>
    <w:rsid w:val="00C53E18"/>
    <w:rsid w:val="00C54818"/>
    <w:rsid w:val="00C5550E"/>
    <w:rsid w:val="00C55A5B"/>
    <w:rsid w:val="00C55C7C"/>
    <w:rsid w:val="00C56674"/>
    <w:rsid w:val="00C56C6F"/>
    <w:rsid w:val="00C60067"/>
    <w:rsid w:val="00C62ACE"/>
    <w:rsid w:val="00C63E06"/>
    <w:rsid w:val="00C64F0B"/>
    <w:rsid w:val="00C67259"/>
    <w:rsid w:val="00C67D86"/>
    <w:rsid w:val="00C74091"/>
    <w:rsid w:val="00C740F5"/>
    <w:rsid w:val="00C751BB"/>
    <w:rsid w:val="00C76D7E"/>
    <w:rsid w:val="00C77FDD"/>
    <w:rsid w:val="00C80334"/>
    <w:rsid w:val="00C80E35"/>
    <w:rsid w:val="00C80FB2"/>
    <w:rsid w:val="00C81012"/>
    <w:rsid w:val="00C818CC"/>
    <w:rsid w:val="00C8286B"/>
    <w:rsid w:val="00C83147"/>
    <w:rsid w:val="00C857DB"/>
    <w:rsid w:val="00C86D49"/>
    <w:rsid w:val="00C91343"/>
    <w:rsid w:val="00C93586"/>
    <w:rsid w:val="00C95166"/>
    <w:rsid w:val="00C95176"/>
    <w:rsid w:val="00C95414"/>
    <w:rsid w:val="00C96D9B"/>
    <w:rsid w:val="00CA003B"/>
    <w:rsid w:val="00CA053B"/>
    <w:rsid w:val="00CA2131"/>
    <w:rsid w:val="00CA38A0"/>
    <w:rsid w:val="00CA58BA"/>
    <w:rsid w:val="00CA62A0"/>
    <w:rsid w:val="00CA6EC9"/>
    <w:rsid w:val="00CA732C"/>
    <w:rsid w:val="00CB0652"/>
    <w:rsid w:val="00CB080F"/>
    <w:rsid w:val="00CB0CCD"/>
    <w:rsid w:val="00CB1397"/>
    <w:rsid w:val="00CB1C21"/>
    <w:rsid w:val="00CB3527"/>
    <w:rsid w:val="00CB379C"/>
    <w:rsid w:val="00CB3C31"/>
    <w:rsid w:val="00CB496C"/>
    <w:rsid w:val="00CB6081"/>
    <w:rsid w:val="00CB7EA5"/>
    <w:rsid w:val="00CC1A3C"/>
    <w:rsid w:val="00CC1D98"/>
    <w:rsid w:val="00CC307D"/>
    <w:rsid w:val="00CC3557"/>
    <w:rsid w:val="00CC3D2F"/>
    <w:rsid w:val="00CC4B3C"/>
    <w:rsid w:val="00CC5668"/>
    <w:rsid w:val="00CC6787"/>
    <w:rsid w:val="00CC716E"/>
    <w:rsid w:val="00CD089D"/>
    <w:rsid w:val="00CD12F3"/>
    <w:rsid w:val="00CD3330"/>
    <w:rsid w:val="00CD349F"/>
    <w:rsid w:val="00CD43EB"/>
    <w:rsid w:val="00CE021E"/>
    <w:rsid w:val="00CE0A51"/>
    <w:rsid w:val="00CE504B"/>
    <w:rsid w:val="00CE555A"/>
    <w:rsid w:val="00CE7821"/>
    <w:rsid w:val="00CF1172"/>
    <w:rsid w:val="00CF213D"/>
    <w:rsid w:val="00CF22BA"/>
    <w:rsid w:val="00CF37AE"/>
    <w:rsid w:val="00CF3B76"/>
    <w:rsid w:val="00CF43E5"/>
    <w:rsid w:val="00CF4A1C"/>
    <w:rsid w:val="00CF52E8"/>
    <w:rsid w:val="00CF6F22"/>
    <w:rsid w:val="00CF70C6"/>
    <w:rsid w:val="00D02BBD"/>
    <w:rsid w:val="00D02DB7"/>
    <w:rsid w:val="00D0492A"/>
    <w:rsid w:val="00D04B28"/>
    <w:rsid w:val="00D04DE3"/>
    <w:rsid w:val="00D0611A"/>
    <w:rsid w:val="00D0784A"/>
    <w:rsid w:val="00D10422"/>
    <w:rsid w:val="00D1064A"/>
    <w:rsid w:val="00D11425"/>
    <w:rsid w:val="00D1187E"/>
    <w:rsid w:val="00D11F7C"/>
    <w:rsid w:val="00D138ED"/>
    <w:rsid w:val="00D179B1"/>
    <w:rsid w:val="00D208AC"/>
    <w:rsid w:val="00D20A94"/>
    <w:rsid w:val="00D21F3D"/>
    <w:rsid w:val="00D24682"/>
    <w:rsid w:val="00D24B4D"/>
    <w:rsid w:val="00D25AA4"/>
    <w:rsid w:val="00D26CD0"/>
    <w:rsid w:val="00D27715"/>
    <w:rsid w:val="00D277CE"/>
    <w:rsid w:val="00D30847"/>
    <w:rsid w:val="00D30B7A"/>
    <w:rsid w:val="00D30CB1"/>
    <w:rsid w:val="00D3113C"/>
    <w:rsid w:val="00D34B7B"/>
    <w:rsid w:val="00D369F4"/>
    <w:rsid w:val="00D36B50"/>
    <w:rsid w:val="00D41A79"/>
    <w:rsid w:val="00D41BDF"/>
    <w:rsid w:val="00D41CE0"/>
    <w:rsid w:val="00D44599"/>
    <w:rsid w:val="00D4465D"/>
    <w:rsid w:val="00D44B34"/>
    <w:rsid w:val="00D45180"/>
    <w:rsid w:val="00D45A57"/>
    <w:rsid w:val="00D46925"/>
    <w:rsid w:val="00D4714B"/>
    <w:rsid w:val="00D51BA6"/>
    <w:rsid w:val="00D5236A"/>
    <w:rsid w:val="00D52503"/>
    <w:rsid w:val="00D52C07"/>
    <w:rsid w:val="00D56BD9"/>
    <w:rsid w:val="00D574EA"/>
    <w:rsid w:val="00D60A01"/>
    <w:rsid w:val="00D620F3"/>
    <w:rsid w:val="00D63877"/>
    <w:rsid w:val="00D6409A"/>
    <w:rsid w:val="00D64FE0"/>
    <w:rsid w:val="00D65815"/>
    <w:rsid w:val="00D65AA2"/>
    <w:rsid w:val="00D66A24"/>
    <w:rsid w:val="00D67CCD"/>
    <w:rsid w:val="00D711F9"/>
    <w:rsid w:val="00D71E23"/>
    <w:rsid w:val="00D74E68"/>
    <w:rsid w:val="00D7689F"/>
    <w:rsid w:val="00D80560"/>
    <w:rsid w:val="00D808C0"/>
    <w:rsid w:val="00D82529"/>
    <w:rsid w:val="00D82FA2"/>
    <w:rsid w:val="00D836D0"/>
    <w:rsid w:val="00D8603F"/>
    <w:rsid w:val="00D86580"/>
    <w:rsid w:val="00D868FB"/>
    <w:rsid w:val="00D93858"/>
    <w:rsid w:val="00D948FD"/>
    <w:rsid w:val="00D9520E"/>
    <w:rsid w:val="00D9741A"/>
    <w:rsid w:val="00D97702"/>
    <w:rsid w:val="00D97A39"/>
    <w:rsid w:val="00D97A55"/>
    <w:rsid w:val="00DA4036"/>
    <w:rsid w:val="00DA440D"/>
    <w:rsid w:val="00DB1938"/>
    <w:rsid w:val="00DB1CBF"/>
    <w:rsid w:val="00DB6E6F"/>
    <w:rsid w:val="00DC059B"/>
    <w:rsid w:val="00DC18CA"/>
    <w:rsid w:val="00DC3954"/>
    <w:rsid w:val="00DC6332"/>
    <w:rsid w:val="00DC7C76"/>
    <w:rsid w:val="00DD11AC"/>
    <w:rsid w:val="00DD175A"/>
    <w:rsid w:val="00DD2211"/>
    <w:rsid w:val="00DD3C52"/>
    <w:rsid w:val="00DD61A1"/>
    <w:rsid w:val="00DD69E5"/>
    <w:rsid w:val="00DE0299"/>
    <w:rsid w:val="00DE1872"/>
    <w:rsid w:val="00DE22E6"/>
    <w:rsid w:val="00DE2A83"/>
    <w:rsid w:val="00DE4B88"/>
    <w:rsid w:val="00DE4D2A"/>
    <w:rsid w:val="00DE5F3C"/>
    <w:rsid w:val="00DE6E68"/>
    <w:rsid w:val="00DF05FA"/>
    <w:rsid w:val="00DF552D"/>
    <w:rsid w:val="00DF61F1"/>
    <w:rsid w:val="00E00585"/>
    <w:rsid w:val="00E04A0A"/>
    <w:rsid w:val="00E0637C"/>
    <w:rsid w:val="00E101AD"/>
    <w:rsid w:val="00E13CBB"/>
    <w:rsid w:val="00E149A6"/>
    <w:rsid w:val="00E14B13"/>
    <w:rsid w:val="00E16597"/>
    <w:rsid w:val="00E16C86"/>
    <w:rsid w:val="00E179BE"/>
    <w:rsid w:val="00E17CF4"/>
    <w:rsid w:val="00E209E3"/>
    <w:rsid w:val="00E20B84"/>
    <w:rsid w:val="00E2238F"/>
    <w:rsid w:val="00E22C08"/>
    <w:rsid w:val="00E22F93"/>
    <w:rsid w:val="00E23975"/>
    <w:rsid w:val="00E269A3"/>
    <w:rsid w:val="00E30FE5"/>
    <w:rsid w:val="00E32450"/>
    <w:rsid w:val="00E33EDE"/>
    <w:rsid w:val="00E36952"/>
    <w:rsid w:val="00E37212"/>
    <w:rsid w:val="00E372F1"/>
    <w:rsid w:val="00E46204"/>
    <w:rsid w:val="00E466C0"/>
    <w:rsid w:val="00E4762B"/>
    <w:rsid w:val="00E50252"/>
    <w:rsid w:val="00E51D09"/>
    <w:rsid w:val="00E52251"/>
    <w:rsid w:val="00E53087"/>
    <w:rsid w:val="00E53A1D"/>
    <w:rsid w:val="00E55788"/>
    <w:rsid w:val="00E57EF1"/>
    <w:rsid w:val="00E60C0A"/>
    <w:rsid w:val="00E6349D"/>
    <w:rsid w:val="00E65013"/>
    <w:rsid w:val="00E66A02"/>
    <w:rsid w:val="00E67919"/>
    <w:rsid w:val="00E709A4"/>
    <w:rsid w:val="00E71A80"/>
    <w:rsid w:val="00E721DC"/>
    <w:rsid w:val="00E75AD5"/>
    <w:rsid w:val="00E75D35"/>
    <w:rsid w:val="00E75F50"/>
    <w:rsid w:val="00E77342"/>
    <w:rsid w:val="00E7775B"/>
    <w:rsid w:val="00E777F7"/>
    <w:rsid w:val="00E82325"/>
    <w:rsid w:val="00E8359B"/>
    <w:rsid w:val="00E83B28"/>
    <w:rsid w:val="00E8472F"/>
    <w:rsid w:val="00E8580B"/>
    <w:rsid w:val="00E85832"/>
    <w:rsid w:val="00E86694"/>
    <w:rsid w:val="00E870D1"/>
    <w:rsid w:val="00E8732D"/>
    <w:rsid w:val="00E878D2"/>
    <w:rsid w:val="00E90EDD"/>
    <w:rsid w:val="00E93022"/>
    <w:rsid w:val="00E93BEE"/>
    <w:rsid w:val="00E958AE"/>
    <w:rsid w:val="00E95ABA"/>
    <w:rsid w:val="00E968B4"/>
    <w:rsid w:val="00EA0F30"/>
    <w:rsid w:val="00EA1F44"/>
    <w:rsid w:val="00EA5AD3"/>
    <w:rsid w:val="00EA6223"/>
    <w:rsid w:val="00EA7C36"/>
    <w:rsid w:val="00EB1403"/>
    <w:rsid w:val="00EB1602"/>
    <w:rsid w:val="00EB3F9B"/>
    <w:rsid w:val="00EB3FEC"/>
    <w:rsid w:val="00EB4087"/>
    <w:rsid w:val="00EB4AFE"/>
    <w:rsid w:val="00EB5C50"/>
    <w:rsid w:val="00EB63FE"/>
    <w:rsid w:val="00EB7F87"/>
    <w:rsid w:val="00EC0294"/>
    <w:rsid w:val="00EC0C21"/>
    <w:rsid w:val="00EC2E2E"/>
    <w:rsid w:val="00EC5992"/>
    <w:rsid w:val="00EC72E4"/>
    <w:rsid w:val="00EC786F"/>
    <w:rsid w:val="00ED1387"/>
    <w:rsid w:val="00ED26F4"/>
    <w:rsid w:val="00ED2B86"/>
    <w:rsid w:val="00ED2CCB"/>
    <w:rsid w:val="00ED39E9"/>
    <w:rsid w:val="00ED6B1D"/>
    <w:rsid w:val="00ED75FF"/>
    <w:rsid w:val="00EE05DD"/>
    <w:rsid w:val="00EE10EF"/>
    <w:rsid w:val="00EE4E44"/>
    <w:rsid w:val="00EE5458"/>
    <w:rsid w:val="00EE6588"/>
    <w:rsid w:val="00EE7344"/>
    <w:rsid w:val="00EF05F7"/>
    <w:rsid w:val="00EF15F1"/>
    <w:rsid w:val="00EF31F0"/>
    <w:rsid w:val="00EF34C1"/>
    <w:rsid w:val="00EF382D"/>
    <w:rsid w:val="00EF41DE"/>
    <w:rsid w:val="00EF4245"/>
    <w:rsid w:val="00EF6055"/>
    <w:rsid w:val="00F0003E"/>
    <w:rsid w:val="00F01713"/>
    <w:rsid w:val="00F01F28"/>
    <w:rsid w:val="00F03797"/>
    <w:rsid w:val="00F0444E"/>
    <w:rsid w:val="00F0446B"/>
    <w:rsid w:val="00F051CE"/>
    <w:rsid w:val="00F05DF0"/>
    <w:rsid w:val="00F10D1F"/>
    <w:rsid w:val="00F110A5"/>
    <w:rsid w:val="00F21255"/>
    <w:rsid w:val="00F23B79"/>
    <w:rsid w:val="00F30944"/>
    <w:rsid w:val="00F318E6"/>
    <w:rsid w:val="00F3262E"/>
    <w:rsid w:val="00F34CEB"/>
    <w:rsid w:val="00F365C6"/>
    <w:rsid w:val="00F42501"/>
    <w:rsid w:val="00F42566"/>
    <w:rsid w:val="00F432CE"/>
    <w:rsid w:val="00F43582"/>
    <w:rsid w:val="00F43BB5"/>
    <w:rsid w:val="00F43CBD"/>
    <w:rsid w:val="00F44336"/>
    <w:rsid w:val="00F47145"/>
    <w:rsid w:val="00F475BA"/>
    <w:rsid w:val="00F47A52"/>
    <w:rsid w:val="00F51ADF"/>
    <w:rsid w:val="00F52373"/>
    <w:rsid w:val="00F5346A"/>
    <w:rsid w:val="00F538F5"/>
    <w:rsid w:val="00F541F9"/>
    <w:rsid w:val="00F60F42"/>
    <w:rsid w:val="00F62B1D"/>
    <w:rsid w:val="00F62C5C"/>
    <w:rsid w:val="00F71923"/>
    <w:rsid w:val="00F734B9"/>
    <w:rsid w:val="00F73955"/>
    <w:rsid w:val="00F759BE"/>
    <w:rsid w:val="00F76AB9"/>
    <w:rsid w:val="00F76FE1"/>
    <w:rsid w:val="00F77ECA"/>
    <w:rsid w:val="00F803C8"/>
    <w:rsid w:val="00F81623"/>
    <w:rsid w:val="00F81669"/>
    <w:rsid w:val="00F81C35"/>
    <w:rsid w:val="00F828EB"/>
    <w:rsid w:val="00F8444E"/>
    <w:rsid w:val="00F8526F"/>
    <w:rsid w:val="00F85736"/>
    <w:rsid w:val="00F926C8"/>
    <w:rsid w:val="00F933CE"/>
    <w:rsid w:val="00F93F76"/>
    <w:rsid w:val="00F95BF5"/>
    <w:rsid w:val="00F95FF4"/>
    <w:rsid w:val="00F96514"/>
    <w:rsid w:val="00FA1537"/>
    <w:rsid w:val="00FA1680"/>
    <w:rsid w:val="00FA1E84"/>
    <w:rsid w:val="00FA3152"/>
    <w:rsid w:val="00FA3194"/>
    <w:rsid w:val="00FA40E6"/>
    <w:rsid w:val="00FA490E"/>
    <w:rsid w:val="00FA562D"/>
    <w:rsid w:val="00FA5D3B"/>
    <w:rsid w:val="00FA6084"/>
    <w:rsid w:val="00FA60C2"/>
    <w:rsid w:val="00FB0290"/>
    <w:rsid w:val="00FB100C"/>
    <w:rsid w:val="00FB2742"/>
    <w:rsid w:val="00FB43E6"/>
    <w:rsid w:val="00FB4C0C"/>
    <w:rsid w:val="00FB5FA2"/>
    <w:rsid w:val="00FB76FA"/>
    <w:rsid w:val="00FB7BAD"/>
    <w:rsid w:val="00FC0961"/>
    <w:rsid w:val="00FC4142"/>
    <w:rsid w:val="00FC4AA5"/>
    <w:rsid w:val="00FC4B7F"/>
    <w:rsid w:val="00FC5661"/>
    <w:rsid w:val="00FC6499"/>
    <w:rsid w:val="00FC7A91"/>
    <w:rsid w:val="00FC7C45"/>
    <w:rsid w:val="00FD1645"/>
    <w:rsid w:val="00FD2A82"/>
    <w:rsid w:val="00FD48EC"/>
    <w:rsid w:val="00FD515B"/>
    <w:rsid w:val="00FD5B59"/>
    <w:rsid w:val="00FD79C3"/>
    <w:rsid w:val="00FE1A1D"/>
    <w:rsid w:val="00FE29BB"/>
    <w:rsid w:val="00FE2E6A"/>
    <w:rsid w:val="00FE33A9"/>
    <w:rsid w:val="00FE5696"/>
    <w:rsid w:val="00FE5D19"/>
    <w:rsid w:val="00FE703A"/>
    <w:rsid w:val="00FF03AD"/>
    <w:rsid w:val="00FF1111"/>
    <w:rsid w:val="00FF15F5"/>
    <w:rsid w:val="00FF197E"/>
    <w:rsid w:val="00FF23DB"/>
    <w:rsid w:val="00FF3F80"/>
    <w:rsid w:val="00FF63CF"/>
    <w:rsid w:val="00FF76FF"/>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81EE2CA-580F-4CD5-A1C4-BC68B43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3E"/>
    <w:pPr>
      <w:suppressAutoHyphens/>
      <w:spacing w:after="200" w:line="276" w:lineRule="auto"/>
    </w:pPr>
    <w:rPr>
      <w:rFonts w:ascii="Trebuchet MS" w:eastAsia="Calibri" w:hAnsi="Trebuchet MS" w:cs="Trebuchet MS"/>
      <w:sz w:val="22"/>
      <w:szCs w:val="16"/>
      <w:lang w:val="nl-NL" w:eastAsia="ar-SA"/>
    </w:rPr>
  </w:style>
  <w:style w:type="paragraph" w:styleId="Heading1">
    <w:name w:val="heading 1"/>
    <w:basedOn w:val="Normal"/>
    <w:next w:val="Normal"/>
    <w:qFormat/>
    <w:rsid w:val="005F3E7D"/>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3E7D"/>
    <w:rPr>
      <w:rFonts w:ascii="Symbol" w:hAnsi="Symbol"/>
    </w:rPr>
  </w:style>
  <w:style w:type="character" w:customStyle="1" w:styleId="Standaardalinea-lettertype1">
    <w:name w:val="Standaardalinea-lettertype1"/>
    <w:rsid w:val="005F3E7D"/>
  </w:style>
  <w:style w:type="character" w:customStyle="1" w:styleId="WW8Num2z0">
    <w:name w:val="WW8Num2z0"/>
    <w:rsid w:val="005F3E7D"/>
    <w:rPr>
      <w:rFonts w:ascii="Symbol" w:eastAsia="Calibri" w:hAnsi="Symbol" w:cs="Calibri-Bold"/>
      <w:i/>
      <w:sz w:val="24"/>
    </w:rPr>
  </w:style>
  <w:style w:type="character" w:customStyle="1" w:styleId="WW8Num4z0">
    <w:name w:val="WW8Num4z0"/>
    <w:rsid w:val="005F3E7D"/>
    <w:rPr>
      <w:rFonts w:ascii="Wingdings 2" w:hAnsi="Wingdings 2" w:cs="OpenSymbol"/>
    </w:rPr>
  </w:style>
  <w:style w:type="character" w:customStyle="1" w:styleId="Absatz-Standardschriftart">
    <w:name w:val="Absatz-Standardschriftart"/>
    <w:rsid w:val="005F3E7D"/>
  </w:style>
  <w:style w:type="character" w:customStyle="1" w:styleId="WW8Num3z0">
    <w:name w:val="WW8Num3z0"/>
    <w:rsid w:val="005F3E7D"/>
    <w:rPr>
      <w:rFonts w:ascii="Symbol" w:hAnsi="Symbol"/>
    </w:rPr>
  </w:style>
  <w:style w:type="character" w:customStyle="1" w:styleId="WW-Absatz-Standardschriftart">
    <w:name w:val="WW-Absatz-Standardschriftart"/>
    <w:rsid w:val="005F3E7D"/>
  </w:style>
  <w:style w:type="character" w:customStyle="1" w:styleId="WW8Num2z1">
    <w:name w:val="WW8Num2z1"/>
    <w:rsid w:val="005F3E7D"/>
    <w:rPr>
      <w:rFonts w:ascii="Courier New" w:hAnsi="Courier New" w:cs="Courier New"/>
    </w:rPr>
  </w:style>
  <w:style w:type="character" w:customStyle="1" w:styleId="WW8Num2z2">
    <w:name w:val="WW8Num2z2"/>
    <w:rsid w:val="005F3E7D"/>
    <w:rPr>
      <w:rFonts w:ascii="Wingdings" w:hAnsi="Wingdings"/>
    </w:rPr>
  </w:style>
  <w:style w:type="character" w:customStyle="1" w:styleId="WW8Num2z3">
    <w:name w:val="WW8Num2z3"/>
    <w:rsid w:val="005F3E7D"/>
    <w:rPr>
      <w:rFonts w:ascii="Symbol" w:hAnsi="Symbol"/>
    </w:rPr>
  </w:style>
  <w:style w:type="character" w:customStyle="1" w:styleId="WW8Num5z0">
    <w:name w:val="WW8Num5z0"/>
    <w:rsid w:val="005F3E7D"/>
    <w:rPr>
      <w:rFonts w:ascii="Symbol" w:hAnsi="Symbol"/>
    </w:rPr>
  </w:style>
  <w:style w:type="character" w:customStyle="1" w:styleId="WW8Num5z1">
    <w:name w:val="WW8Num5z1"/>
    <w:rsid w:val="005F3E7D"/>
    <w:rPr>
      <w:rFonts w:ascii="Courier New" w:hAnsi="Courier New" w:cs="Courier New"/>
    </w:rPr>
  </w:style>
  <w:style w:type="character" w:customStyle="1" w:styleId="WW8Num5z2">
    <w:name w:val="WW8Num5z2"/>
    <w:rsid w:val="005F3E7D"/>
    <w:rPr>
      <w:rFonts w:ascii="Wingdings" w:hAnsi="Wingdings"/>
    </w:rPr>
  </w:style>
  <w:style w:type="character" w:customStyle="1" w:styleId="CharChar1">
    <w:name w:val="Char Char1"/>
    <w:rsid w:val="005F3E7D"/>
    <w:rPr>
      <w:sz w:val="22"/>
      <w:szCs w:val="16"/>
    </w:rPr>
  </w:style>
  <w:style w:type="character" w:customStyle="1" w:styleId="CharChar">
    <w:name w:val="Char Char"/>
    <w:rsid w:val="005F3E7D"/>
    <w:rPr>
      <w:sz w:val="22"/>
      <w:szCs w:val="16"/>
    </w:rPr>
  </w:style>
  <w:style w:type="character" w:customStyle="1" w:styleId="CharChar2">
    <w:name w:val="Char Char2"/>
    <w:rsid w:val="005F3E7D"/>
    <w:rPr>
      <w:rFonts w:ascii="Gill Sans MT" w:eastAsia="Times New Roman" w:hAnsi="Gill Sans MT"/>
      <w:b/>
      <w:bCs/>
      <w:color w:val="FFFFFF"/>
      <w:sz w:val="18"/>
    </w:rPr>
  </w:style>
  <w:style w:type="character" w:styleId="Hyperlink">
    <w:name w:val="Hyperlink"/>
    <w:rsid w:val="005F3E7D"/>
    <w:rPr>
      <w:color w:val="000080"/>
      <w:u w:val="single"/>
    </w:rPr>
  </w:style>
  <w:style w:type="character" w:customStyle="1" w:styleId="Opsommingstekens">
    <w:name w:val="Opsommingstekens"/>
    <w:rsid w:val="005F3E7D"/>
    <w:rPr>
      <w:rFonts w:ascii="OpenSymbol" w:eastAsia="OpenSymbol" w:hAnsi="OpenSymbol" w:cs="OpenSymbol"/>
    </w:rPr>
  </w:style>
  <w:style w:type="paragraph" w:customStyle="1" w:styleId="Kop">
    <w:name w:val="Kop"/>
    <w:basedOn w:val="Normal"/>
    <w:next w:val="BodyText"/>
    <w:rsid w:val="005F3E7D"/>
    <w:pPr>
      <w:keepNext/>
      <w:spacing w:before="240" w:after="120"/>
    </w:pPr>
    <w:rPr>
      <w:rFonts w:ascii="Arial" w:eastAsia="Microsoft YaHei" w:hAnsi="Arial" w:cs="Mangal"/>
      <w:sz w:val="28"/>
      <w:szCs w:val="28"/>
    </w:rPr>
  </w:style>
  <w:style w:type="paragraph" w:styleId="BodyText">
    <w:name w:val="Body Text"/>
    <w:basedOn w:val="Normal"/>
    <w:rsid w:val="005F3E7D"/>
    <w:pPr>
      <w:spacing w:after="120"/>
    </w:pPr>
  </w:style>
  <w:style w:type="paragraph" w:styleId="List">
    <w:name w:val="List"/>
    <w:basedOn w:val="BodyText"/>
    <w:rsid w:val="005F3E7D"/>
    <w:rPr>
      <w:rFonts w:cs="Mangal"/>
    </w:rPr>
  </w:style>
  <w:style w:type="paragraph" w:customStyle="1" w:styleId="Bijschrift2">
    <w:name w:val="Bijschrift2"/>
    <w:basedOn w:val="Normal"/>
    <w:rsid w:val="005F3E7D"/>
    <w:pPr>
      <w:suppressLineNumbers/>
      <w:spacing w:before="120" w:after="120"/>
    </w:pPr>
    <w:rPr>
      <w:rFonts w:cs="Mangal"/>
      <w:i/>
      <w:iCs/>
      <w:sz w:val="24"/>
      <w:szCs w:val="24"/>
    </w:rPr>
  </w:style>
  <w:style w:type="paragraph" w:customStyle="1" w:styleId="Index">
    <w:name w:val="Index"/>
    <w:basedOn w:val="Normal"/>
    <w:rsid w:val="005F3E7D"/>
    <w:pPr>
      <w:suppressLineNumbers/>
    </w:pPr>
    <w:rPr>
      <w:rFonts w:cs="Mangal"/>
    </w:rPr>
  </w:style>
  <w:style w:type="paragraph" w:customStyle="1" w:styleId="Bijschrift1">
    <w:name w:val="Bijschrift1"/>
    <w:basedOn w:val="Normal"/>
    <w:rsid w:val="005F3E7D"/>
    <w:pPr>
      <w:suppressLineNumbers/>
      <w:spacing w:before="120" w:after="120"/>
    </w:pPr>
    <w:rPr>
      <w:rFonts w:cs="Mangal"/>
      <w:i/>
      <w:iCs/>
      <w:sz w:val="24"/>
      <w:szCs w:val="24"/>
    </w:rPr>
  </w:style>
  <w:style w:type="paragraph" w:styleId="Header">
    <w:name w:val="header"/>
    <w:basedOn w:val="Normal"/>
    <w:rsid w:val="005F3E7D"/>
    <w:pPr>
      <w:tabs>
        <w:tab w:val="center" w:pos="4536"/>
        <w:tab w:val="right" w:pos="9072"/>
      </w:tabs>
    </w:pPr>
  </w:style>
  <w:style w:type="paragraph" w:styleId="Footer">
    <w:name w:val="footer"/>
    <w:basedOn w:val="Normal"/>
    <w:rsid w:val="005F3E7D"/>
    <w:pPr>
      <w:tabs>
        <w:tab w:val="center" w:pos="4536"/>
        <w:tab w:val="right" w:pos="9072"/>
      </w:tabs>
    </w:pPr>
  </w:style>
  <w:style w:type="paragraph" w:styleId="BalloonText">
    <w:name w:val="Balloon Text"/>
    <w:basedOn w:val="Normal"/>
    <w:rsid w:val="005F3E7D"/>
    <w:rPr>
      <w:rFonts w:ascii="Tahoma" w:hAnsi="Tahoma" w:cs="Tahoma"/>
      <w:sz w:val="16"/>
    </w:rPr>
  </w:style>
  <w:style w:type="paragraph" w:customStyle="1" w:styleId="Inhoudtabel">
    <w:name w:val="Inhoud tabel"/>
    <w:basedOn w:val="Normal"/>
    <w:rsid w:val="005F3E7D"/>
    <w:pPr>
      <w:suppressLineNumbers/>
    </w:pPr>
  </w:style>
  <w:style w:type="paragraph" w:customStyle="1" w:styleId="Tabelkop">
    <w:name w:val="Tabelkop"/>
    <w:basedOn w:val="Inhoudtabel"/>
    <w:rsid w:val="005F3E7D"/>
    <w:pPr>
      <w:jc w:val="center"/>
    </w:pPr>
    <w:rPr>
      <w:b/>
      <w:bCs/>
    </w:rPr>
  </w:style>
  <w:style w:type="paragraph" w:customStyle="1" w:styleId="Default">
    <w:name w:val="Default"/>
    <w:basedOn w:val="Normal"/>
    <w:rsid w:val="005F3E7D"/>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rsid w:val="00BF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2476"/>
    <w:rPr>
      <w:color w:val="800080"/>
      <w:u w:val="single"/>
    </w:rPr>
  </w:style>
  <w:style w:type="character" w:styleId="Emphasis">
    <w:name w:val="Emphasis"/>
    <w:qFormat/>
    <w:rsid w:val="00F56CAD"/>
    <w:rPr>
      <w:i/>
      <w:iCs/>
    </w:rPr>
  </w:style>
  <w:style w:type="paragraph" w:styleId="NormalWeb">
    <w:name w:val="Normal (Web)"/>
    <w:basedOn w:val="Normal"/>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90531B"/>
  </w:style>
  <w:style w:type="paragraph" w:styleId="FootnoteText">
    <w:name w:val="footnote text"/>
    <w:basedOn w:val="Normal"/>
    <w:semiHidden/>
    <w:rsid w:val="00D04B28"/>
    <w:rPr>
      <w:sz w:val="20"/>
      <w:szCs w:val="20"/>
    </w:rPr>
  </w:style>
  <w:style w:type="character" w:styleId="FootnoteReferenc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styleId="Revision">
    <w:name w:val="Revision"/>
    <w:hidden/>
    <w:uiPriority w:val="99"/>
    <w:semiHidden/>
    <w:rsid w:val="00F52373"/>
    <w:rPr>
      <w:rFonts w:ascii="Trebuchet MS" w:eastAsia="Calibri" w:hAnsi="Trebuchet MS" w:cs="Trebuchet MS"/>
      <w:sz w:val="22"/>
      <w:szCs w:val="16"/>
      <w:lang w:val="nl-NL" w:eastAsia="ar-SA"/>
    </w:rPr>
  </w:style>
  <w:style w:type="character" w:styleId="Strong">
    <w:name w:val="Strong"/>
    <w:uiPriority w:val="22"/>
    <w:qFormat/>
    <w:rsid w:val="001437E5"/>
    <w:rPr>
      <w:b/>
      <w:bCs/>
    </w:rPr>
  </w:style>
  <w:style w:type="character" w:customStyle="1" w:styleId="gi">
    <w:name w:val="gi"/>
    <w:basedOn w:val="DefaultParagraphFont"/>
    <w:rsid w:val="00193F86"/>
  </w:style>
  <w:style w:type="paragraph" w:styleId="ListParagraph">
    <w:name w:val="List Paragraph"/>
    <w:basedOn w:val="Normal"/>
    <w:uiPriority w:val="34"/>
    <w:qFormat/>
    <w:rsid w:val="003D499C"/>
    <w:pPr>
      <w:ind w:left="720"/>
      <w:contextualSpacing/>
    </w:pPr>
  </w:style>
  <w:style w:type="character" w:styleId="CommentReference">
    <w:name w:val="annotation reference"/>
    <w:basedOn w:val="DefaultParagraphFont"/>
    <w:uiPriority w:val="99"/>
    <w:semiHidden/>
    <w:unhideWhenUsed/>
    <w:rsid w:val="006B4EE3"/>
    <w:rPr>
      <w:sz w:val="16"/>
      <w:szCs w:val="16"/>
    </w:rPr>
  </w:style>
  <w:style w:type="paragraph" w:styleId="CommentText">
    <w:name w:val="annotation text"/>
    <w:basedOn w:val="Normal"/>
    <w:link w:val="CommentTextChar"/>
    <w:semiHidden/>
    <w:unhideWhenUsed/>
    <w:rsid w:val="006B4EE3"/>
    <w:pPr>
      <w:spacing w:line="240" w:lineRule="auto"/>
    </w:pPr>
    <w:rPr>
      <w:sz w:val="20"/>
      <w:szCs w:val="20"/>
    </w:rPr>
  </w:style>
  <w:style w:type="character" w:customStyle="1" w:styleId="CommentTextChar">
    <w:name w:val="Comment Text Char"/>
    <w:basedOn w:val="DefaultParagraphFont"/>
    <w:link w:val="CommentText"/>
    <w:semiHidden/>
    <w:rsid w:val="006B4EE3"/>
    <w:rPr>
      <w:rFonts w:ascii="Trebuchet MS" w:eastAsia="Calibri" w:hAnsi="Trebuchet MS" w:cs="Trebuchet MS"/>
      <w:lang w:val="nl-NL" w:eastAsia="ar-SA"/>
    </w:rPr>
  </w:style>
  <w:style w:type="paragraph" w:styleId="CommentSubject">
    <w:name w:val="annotation subject"/>
    <w:basedOn w:val="CommentText"/>
    <w:next w:val="CommentText"/>
    <w:link w:val="CommentSubjectChar"/>
    <w:semiHidden/>
    <w:unhideWhenUsed/>
    <w:rsid w:val="006B4EE3"/>
    <w:rPr>
      <w:b/>
      <w:bCs/>
    </w:rPr>
  </w:style>
  <w:style w:type="character" w:customStyle="1" w:styleId="CommentSubjectChar">
    <w:name w:val="Comment Subject Char"/>
    <w:basedOn w:val="CommentTextChar"/>
    <w:link w:val="CommentSubject"/>
    <w:semiHidden/>
    <w:rsid w:val="006B4EE3"/>
    <w:rPr>
      <w:rFonts w:ascii="Trebuchet MS" w:eastAsia="Calibri" w:hAnsi="Trebuchet MS" w:cs="Trebuchet MS"/>
      <w:b/>
      <w:bCs/>
      <w:lang w:val="nl-NL" w:eastAsia="ar-SA"/>
    </w:rPr>
  </w:style>
  <w:style w:type="character" w:customStyle="1" w:styleId="il">
    <w:name w:val="il"/>
    <w:basedOn w:val="DefaultParagraphFont"/>
    <w:rsid w:val="000E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300813137">
      <w:bodyDiv w:val="1"/>
      <w:marLeft w:val="0"/>
      <w:marRight w:val="0"/>
      <w:marTop w:val="0"/>
      <w:marBottom w:val="0"/>
      <w:divBdr>
        <w:top w:val="none" w:sz="0" w:space="0" w:color="auto"/>
        <w:left w:val="none" w:sz="0" w:space="0" w:color="auto"/>
        <w:bottom w:val="none" w:sz="0" w:space="0" w:color="auto"/>
        <w:right w:val="none" w:sz="0" w:space="0" w:color="auto"/>
      </w:divBdr>
    </w:div>
    <w:div w:id="324824887">
      <w:bodyDiv w:val="1"/>
      <w:marLeft w:val="0"/>
      <w:marRight w:val="0"/>
      <w:marTop w:val="0"/>
      <w:marBottom w:val="0"/>
      <w:divBdr>
        <w:top w:val="none" w:sz="0" w:space="0" w:color="auto"/>
        <w:left w:val="none" w:sz="0" w:space="0" w:color="auto"/>
        <w:bottom w:val="none" w:sz="0" w:space="0" w:color="auto"/>
        <w:right w:val="none" w:sz="0" w:space="0" w:color="auto"/>
      </w:divBdr>
    </w:div>
    <w:div w:id="385177909">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856579407">
      <w:bodyDiv w:val="1"/>
      <w:marLeft w:val="0"/>
      <w:marRight w:val="0"/>
      <w:marTop w:val="0"/>
      <w:marBottom w:val="0"/>
      <w:divBdr>
        <w:top w:val="none" w:sz="0" w:space="0" w:color="auto"/>
        <w:left w:val="none" w:sz="0" w:space="0" w:color="auto"/>
        <w:bottom w:val="none" w:sz="0" w:space="0" w:color="auto"/>
        <w:right w:val="none" w:sz="0" w:space="0" w:color="auto"/>
      </w:divBdr>
    </w:div>
    <w:div w:id="919632393">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41395813">
      <w:bodyDiv w:val="1"/>
      <w:marLeft w:val="0"/>
      <w:marRight w:val="0"/>
      <w:marTop w:val="0"/>
      <w:marBottom w:val="0"/>
      <w:divBdr>
        <w:top w:val="none" w:sz="0" w:space="0" w:color="auto"/>
        <w:left w:val="none" w:sz="0" w:space="0" w:color="auto"/>
        <w:bottom w:val="none" w:sz="0" w:space="0" w:color="auto"/>
        <w:right w:val="none" w:sz="0" w:space="0" w:color="auto"/>
      </w:divBdr>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452627899">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654330643">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824468800">
      <w:bodyDiv w:val="1"/>
      <w:marLeft w:val="0"/>
      <w:marRight w:val="0"/>
      <w:marTop w:val="0"/>
      <w:marBottom w:val="0"/>
      <w:divBdr>
        <w:top w:val="none" w:sz="0" w:space="0" w:color="auto"/>
        <w:left w:val="none" w:sz="0" w:space="0" w:color="auto"/>
        <w:bottom w:val="none" w:sz="0" w:space="0" w:color="auto"/>
        <w:right w:val="none" w:sz="0" w:space="0" w:color="auto"/>
      </w:divBdr>
    </w:div>
    <w:div w:id="18306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7mostendangered.eu/sites_list/selected-2018/" TargetMode="External"/><Relationship Id="rId26" Type="http://schemas.openxmlformats.org/officeDocument/2006/relationships/hyperlink" Target="http://7mostendangered.eu/" TargetMode="External"/><Relationship Id="rId3" Type="http://schemas.openxmlformats.org/officeDocument/2006/relationships/styles" Target="styles.xml"/><Relationship Id="rId21"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europanostra.org/europe-7-most-endangered-heritage-sites-2018-announced/" TargetMode="External"/><Relationship Id="rId25" Type="http://schemas.openxmlformats.org/officeDocument/2006/relationships/hyperlink" Target="http://www.europanostr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7mostendangered.eu/reports/" TargetMode="External"/><Relationship Id="rId20" Type="http://schemas.openxmlformats.org/officeDocument/2006/relationships/hyperlink" Target="https://vimeo.com/europanostra/7-most-endangered-2018" TargetMode="External"/><Relationship Id="rId29"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7mostendangered.eu/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7mostendangered.eu/2018/01/16/constanta-casino-romania/" TargetMode="External"/><Relationship Id="rId23" Type="http://schemas.openxmlformats.org/officeDocument/2006/relationships/hyperlink" Target="https://ro-ro.facebook.com/AsociatiaArche/" TargetMode="External"/><Relationship Id="rId28" Type="http://schemas.openxmlformats.org/officeDocument/2006/relationships/hyperlink" Target="http://institute.eib.org/" TargetMode="External"/><Relationship Id="rId10" Type="http://schemas.openxmlformats.org/officeDocument/2006/relationships/image" Target="media/image3.png"/><Relationship Id="rId19" Type="http://schemas.openxmlformats.org/officeDocument/2006/relationships/hyperlink" Target="https://www.flickr.com/photos/europanostra/sets/72157688342035930" TargetMode="External"/><Relationship Id="rId31" Type="http://schemas.openxmlformats.org/officeDocument/2006/relationships/hyperlink" Target="http://www.arch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anostra.org/wp-content/uploads/2018/09/7ME-2018-Romania-ConstantaCasino-Report.pdf" TargetMode="External"/><Relationship Id="rId22" Type="http://schemas.openxmlformats.org/officeDocument/2006/relationships/hyperlink" Target="http://www.arche.ro/" TargetMode="External"/><Relationship Id="rId27" Type="http://schemas.openxmlformats.org/officeDocument/2006/relationships/hyperlink" Target="http://www.europanostra.org/our-work/policy/european-year-cultural-heritage/" TargetMode="External"/><Relationship Id="rId30"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1601-B12B-4A43-A5D2-801925F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2008</Words>
  <Characters>11451</Characters>
  <Application>Microsoft Office Word</Application>
  <DocSecurity>0</DocSecurity>
  <Lines>95</Lines>
  <Paragraphs>26</Paragraphs>
  <ScaleCrop>false</ScaleCrop>
  <HeadingPairs>
    <vt:vector size="6" baseType="variant">
      <vt:variant>
        <vt:lpstr>Title</vt:lpstr>
      </vt:variant>
      <vt:variant>
        <vt:i4>1</vt:i4>
      </vt:variant>
      <vt:variant>
        <vt:lpstr>Tiitel</vt:lpstr>
      </vt:variant>
      <vt:variant>
        <vt:i4>1</vt:i4>
      </vt:variant>
      <vt:variant>
        <vt:lpstr>Titel</vt:lpstr>
      </vt:variant>
      <vt:variant>
        <vt:i4>1</vt:i4>
      </vt:variant>
    </vt:vector>
  </HeadingPairs>
  <TitlesOfParts>
    <vt:vector size="3" baseType="lpstr">
      <vt:lpstr/>
      <vt:lpstr/>
      <vt:lpstr/>
    </vt:vector>
  </TitlesOfParts>
  <Company>European Investment Bank</Company>
  <LinksUpToDate>false</LinksUpToDate>
  <CharactersWithSpaces>13433</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4653064</vt:i4>
      </vt:variant>
      <vt:variant>
        <vt:i4>24</vt:i4>
      </vt:variant>
      <vt:variant>
        <vt:i4>0</vt:i4>
      </vt:variant>
      <vt:variant>
        <vt:i4>5</vt:i4>
      </vt:variant>
      <vt:variant>
        <vt:lpwstr>http://institute.eib.org/</vt:lpwstr>
      </vt:variant>
      <vt:variant>
        <vt:lpwstr/>
      </vt:variant>
      <vt:variant>
        <vt:i4>4653064</vt:i4>
      </vt:variant>
      <vt:variant>
        <vt:i4>21</vt:i4>
      </vt:variant>
      <vt:variant>
        <vt:i4>0</vt:i4>
      </vt:variant>
      <vt:variant>
        <vt:i4>5</vt:i4>
      </vt:variant>
      <vt:variant>
        <vt:lpwstr>http://institute.eib.org/</vt:lpwstr>
      </vt:variant>
      <vt:variant>
        <vt:lpwstr/>
      </vt:variant>
      <vt:variant>
        <vt:i4>5242969</vt:i4>
      </vt:variant>
      <vt:variant>
        <vt:i4>18</vt:i4>
      </vt:variant>
      <vt:variant>
        <vt:i4>0</vt:i4>
      </vt:variant>
      <vt:variant>
        <vt:i4>5</vt:i4>
      </vt:variant>
      <vt:variant>
        <vt:lpwstr>http://www.europanostra.org/</vt:lpwstr>
      </vt:variant>
      <vt:variant>
        <vt:lpwstr/>
      </vt:variant>
      <vt:variant>
        <vt:i4>3342371</vt:i4>
      </vt:variant>
      <vt:variant>
        <vt:i4>15</vt:i4>
      </vt:variant>
      <vt:variant>
        <vt:i4>0</vt:i4>
      </vt:variant>
      <vt:variant>
        <vt:i4>5</vt:i4>
      </vt:variant>
      <vt:variant>
        <vt:lpwstr>http://7mostendangered.eu/</vt:lpwstr>
      </vt:variant>
      <vt:variant>
        <vt:lpwstr/>
      </vt:variant>
      <vt:variant>
        <vt:i4>5636111</vt:i4>
      </vt:variant>
      <vt:variant>
        <vt:i4>12</vt:i4>
      </vt:variant>
      <vt:variant>
        <vt:i4>0</vt:i4>
      </vt:variant>
      <vt:variant>
        <vt:i4>5</vt:i4>
      </vt:variant>
      <vt:variant>
        <vt:lpwstr>https://www.youtube.com/user/EuropaNostraChannel</vt:lpwstr>
      </vt:variant>
      <vt:variant>
        <vt:lpwstr/>
      </vt:variant>
      <vt:variant>
        <vt:i4>1572957</vt:i4>
      </vt:variant>
      <vt:variant>
        <vt:i4>9</vt:i4>
      </vt:variant>
      <vt:variant>
        <vt:i4>0</vt:i4>
      </vt:variant>
      <vt:variant>
        <vt:i4>5</vt:i4>
      </vt:variant>
      <vt:variant>
        <vt:lpwstr>https://twitter.com/europanostra</vt:lpwstr>
      </vt:variant>
      <vt:variant>
        <vt:lpwstr/>
      </vt:variant>
      <vt:variant>
        <vt:i4>3276858</vt:i4>
      </vt:variant>
      <vt:variant>
        <vt:i4>6</vt:i4>
      </vt:variant>
      <vt:variant>
        <vt:i4>0</vt:i4>
      </vt:variant>
      <vt:variant>
        <vt:i4>5</vt:i4>
      </vt:variant>
      <vt:variant>
        <vt:lpwstr>http://www.europanostra.org/7-most-endangered-news</vt:lpwstr>
      </vt:variant>
      <vt:variant>
        <vt:lpwstr/>
      </vt:variant>
      <vt:variant>
        <vt:i4>3342371</vt:i4>
      </vt:variant>
      <vt:variant>
        <vt:i4>3</vt:i4>
      </vt:variant>
      <vt:variant>
        <vt:i4>0</vt:i4>
      </vt:variant>
      <vt:variant>
        <vt:i4>5</vt:i4>
      </vt:variant>
      <vt:variant>
        <vt:lpwstr>http://7mostendangered.eu/</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11</cp:revision>
  <cp:lastPrinted>2018-09-10T11:05:00Z</cp:lastPrinted>
  <dcterms:created xsi:type="dcterms:W3CDTF">2018-09-10T15:04:00Z</dcterms:created>
  <dcterms:modified xsi:type="dcterms:W3CDTF">2018-09-14T07:46:00Z</dcterms:modified>
</cp:coreProperties>
</file>