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974" w:type="dxa"/>
        <w:tblInd w:w="-176" w:type="dxa"/>
        <w:tblLook w:val="00A0"/>
      </w:tblPr>
      <w:tblGrid>
        <w:gridCol w:w="4394"/>
        <w:gridCol w:w="5790"/>
        <w:gridCol w:w="5790"/>
      </w:tblGrid>
      <w:tr w:rsidR="0013520E" w:rsidRPr="00D21BBB" w:rsidTr="0013520E">
        <w:tc>
          <w:tcPr>
            <w:tcW w:w="4394" w:type="dxa"/>
          </w:tcPr>
          <w:p w:rsidR="0013520E" w:rsidRPr="00D21BBB" w:rsidRDefault="0013520E" w:rsidP="0013520E">
            <w:pPr>
              <w:jc w:val="both"/>
              <w:rPr>
                <w:b/>
                <w:sz w:val="28"/>
                <w:szCs w:val="28"/>
                <w:lang w:val="nl-NL"/>
              </w:rPr>
            </w:pPr>
          </w:p>
          <w:p w:rsidR="0013520E" w:rsidRPr="00D21BBB" w:rsidRDefault="0013520E" w:rsidP="0013520E">
            <w:pPr>
              <w:jc w:val="both"/>
              <w:rPr>
                <w:b/>
                <w:sz w:val="20"/>
                <w:lang w:val="nl-NL"/>
              </w:rPr>
            </w:pPr>
            <w:r w:rsidRPr="00D21BBB">
              <w:rPr>
                <w:b/>
                <w:noProof/>
                <w:sz w:val="28"/>
                <w:szCs w:val="28"/>
                <w:lang w:val="en-US" w:eastAsia="en-US"/>
              </w:rPr>
              <w:drawing>
                <wp:inline distT="0" distB="0" distL="0" distR="0">
                  <wp:extent cx="1686122" cy="540000"/>
                  <wp:effectExtent l="0" t="0" r="0" b="0"/>
                  <wp:docPr id="1"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6122" cy="540000"/>
                          </a:xfrm>
                          <a:prstGeom prst="rect">
                            <a:avLst/>
                          </a:prstGeom>
                          <a:noFill/>
                          <a:ln>
                            <a:noFill/>
                          </a:ln>
                        </pic:spPr>
                      </pic:pic>
                    </a:graphicData>
                  </a:graphic>
                </wp:inline>
              </w:drawing>
            </w:r>
          </w:p>
          <w:p w:rsidR="0013520E" w:rsidRPr="00D21BBB" w:rsidRDefault="0013520E" w:rsidP="0013520E">
            <w:pPr>
              <w:jc w:val="both"/>
              <w:rPr>
                <w:noProof/>
                <w:sz w:val="20"/>
                <w:lang w:val="nl-NL"/>
              </w:rPr>
            </w:pPr>
          </w:p>
          <w:p w:rsidR="0013520E" w:rsidRPr="00D21BBB" w:rsidRDefault="0013520E" w:rsidP="0013520E">
            <w:pPr>
              <w:jc w:val="both"/>
              <w:rPr>
                <w:rFonts w:cs="Arial"/>
                <w:b/>
                <w:iCs/>
                <w:color w:val="FF0000"/>
                <w:sz w:val="24"/>
                <w:szCs w:val="24"/>
                <w:u w:val="single"/>
                <w:lang w:val="nl-NL"/>
              </w:rPr>
            </w:pPr>
          </w:p>
          <w:p w:rsidR="0013520E" w:rsidRPr="00D21BBB" w:rsidRDefault="0013520E" w:rsidP="0013520E">
            <w:pPr>
              <w:jc w:val="both"/>
              <w:rPr>
                <w:rFonts w:cs="Arial"/>
                <w:b/>
                <w:iCs/>
                <w:sz w:val="24"/>
                <w:szCs w:val="24"/>
                <w:lang w:val="nl-NL"/>
              </w:rPr>
            </w:pPr>
          </w:p>
        </w:tc>
        <w:tc>
          <w:tcPr>
            <w:tcW w:w="5790" w:type="dxa"/>
          </w:tcPr>
          <w:p w:rsidR="0013520E" w:rsidRPr="00967811" w:rsidRDefault="0013520E" w:rsidP="0013520E">
            <w:pPr>
              <w:tabs>
                <w:tab w:val="left" w:pos="540"/>
                <w:tab w:val="right" w:pos="5574"/>
              </w:tabs>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rFonts w:cs="Arial"/>
                <w:b/>
                <w:noProof/>
                <w:color w:val="002060"/>
                <w:lang w:val="en-US" w:eastAsia="en-US"/>
              </w:rPr>
              <w:drawing>
                <wp:inline distT="0" distB="0" distL="0" distR="0">
                  <wp:extent cx="818526" cy="129600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150" b="4150"/>
                          <a:stretch>
                            <a:fillRect/>
                          </a:stretch>
                        </pic:blipFill>
                        <pic:spPr bwMode="auto">
                          <a:xfrm>
                            <a:off x="0" y="0"/>
                            <a:ext cx="818526" cy="1296000"/>
                          </a:xfrm>
                          <a:prstGeom prst="rect">
                            <a:avLst/>
                          </a:prstGeom>
                          <a:noFill/>
                          <a:ln>
                            <a:noFill/>
                          </a:ln>
                        </pic:spPr>
                      </pic:pic>
                    </a:graphicData>
                  </a:graphic>
                </wp:inline>
              </w:drawing>
            </w:r>
          </w:p>
        </w:tc>
        <w:tc>
          <w:tcPr>
            <w:tcW w:w="5790" w:type="dxa"/>
          </w:tcPr>
          <w:p w:rsidR="0013520E" w:rsidRPr="00D21BBB" w:rsidRDefault="0013520E" w:rsidP="0013520E">
            <w:pPr>
              <w:tabs>
                <w:tab w:val="clear" w:pos="1418"/>
                <w:tab w:val="clear" w:pos="1701"/>
                <w:tab w:val="clear" w:pos="1985"/>
                <w:tab w:val="clear" w:pos="2268"/>
                <w:tab w:val="clear" w:pos="2552"/>
                <w:tab w:val="clear" w:pos="3119"/>
                <w:tab w:val="clear" w:pos="4253"/>
                <w:tab w:val="clear" w:pos="5954"/>
                <w:tab w:val="clear" w:pos="8222"/>
                <w:tab w:val="clear" w:pos="11057"/>
                <w:tab w:val="center" w:pos="2787"/>
              </w:tabs>
              <w:jc w:val="both"/>
              <w:rPr>
                <w:b/>
                <w:sz w:val="20"/>
                <w:lang w:val="nl-NL"/>
              </w:rPr>
            </w:pPr>
            <w:r>
              <w:rPr>
                <w:b/>
                <w:sz w:val="20"/>
                <w:lang w:val="nl-NL"/>
              </w:rPr>
              <w:tab/>
            </w:r>
          </w:p>
        </w:tc>
      </w:tr>
    </w:tbl>
    <w:p w:rsidR="0070401D" w:rsidRPr="00D21BBB" w:rsidRDefault="0070401D" w:rsidP="001D0CF4">
      <w:pPr>
        <w:jc w:val="both"/>
        <w:rPr>
          <w:rFonts w:cs="Arial"/>
          <w:b/>
          <w:iCs/>
          <w:sz w:val="24"/>
          <w:szCs w:val="24"/>
          <w:lang w:val="nl-NL"/>
        </w:rPr>
      </w:pPr>
    </w:p>
    <w:p w:rsidR="00CA4888" w:rsidRPr="00D6501F" w:rsidRDefault="00C7438B" w:rsidP="00CA4888">
      <w:pPr>
        <w:jc w:val="center"/>
        <w:rPr>
          <w:rFonts w:cs="Arial"/>
          <w:b/>
          <w:iCs/>
          <w:sz w:val="24"/>
          <w:szCs w:val="24"/>
          <w:lang w:val="nl-NL"/>
        </w:rPr>
      </w:pPr>
      <w:r>
        <w:rPr>
          <w:rFonts w:cs="Arial"/>
          <w:b/>
          <w:iCs/>
          <w:sz w:val="24"/>
          <w:szCs w:val="24"/>
          <w:lang w:val="nl-NL"/>
        </w:rPr>
        <w:t>PERSBERICHT</w:t>
      </w:r>
    </w:p>
    <w:p w:rsidR="0033487B" w:rsidRPr="00D6501F" w:rsidRDefault="0033487B" w:rsidP="001D0CF4">
      <w:pPr>
        <w:pStyle w:val="5Normal"/>
        <w:spacing w:after="0" w:line="312" w:lineRule="auto"/>
        <w:jc w:val="both"/>
        <w:rPr>
          <w:b/>
          <w:color w:val="000000"/>
          <w:sz w:val="24"/>
          <w:szCs w:val="24"/>
          <w:lang w:val="nl-NL"/>
        </w:rPr>
      </w:pPr>
    </w:p>
    <w:p w:rsidR="00F01214" w:rsidRDefault="00CA4888" w:rsidP="00FD17E9">
      <w:pPr>
        <w:pStyle w:val="5Normal"/>
        <w:spacing w:after="0" w:line="312" w:lineRule="auto"/>
        <w:jc w:val="center"/>
        <w:rPr>
          <w:b/>
          <w:color w:val="000000"/>
          <w:sz w:val="24"/>
          <w:szCs w:val="24"/>
          <w:lang w:val="nl-NL"/>
        </w:rPr>
      </w:pPr>
      <w:r w:rsidRPr="00CA4888">
        <w:rPr>
          <w:b/>
          <w:color w:val="000000"/>
          <w:sz w:val="24"/>
          <w:szCs w:val="24"/>
          <w:lang w:val="nl-NL"/>
        </w:rPr>
        <w:t xml:space="preserve">Twee Belgische laureaten tussen de winnaars van de </w:t>
      </w:r>
    </w:p>
    <w:p w:rsidR="00CA4888" w:rsidRPr="00CA4888" w:rsidRDefault="00CA4888" w:rsidP="00FD17E9">
      <w:pPr>
        <w:pStyle w:val="5Normal"/>
        <w:spacing w:after="0" w:line="312" w:lineRule="auto"/>
        <w:jc w:val="center"/>
        <w:rPr>
          <w:b/>
          <w:color w:val="000000"/>
          <w:sz w:val="24"/>
          <w:szCs w:val="24"/>
          <w:lang w:val="nl-NL"/>
        </w:rPr>
      </w:pPr>
      <w:r w:rsidRPr="00CA4888">
        <w:rPr>
          <w:b/>
          <w:color w:val="000000"/>
          <w:sz w:val="24"/>
          <w:szCs w:val="24"/>
          <w:lang w:val="nl-NL"/>
        </w:rPr>
        <w:t>Europese Erfgoedprijzen / Europa Nostra Prijzen 2019</w:t>
      </w:r>
    </w:p>
    <w:p w:rsidR="004A2EF1" w:rsidRPr="00D6501F" w:rsidRDefault="004A2EF1" w:rsidP="001D0CF4">
      <w:pPr>
        <w:pStyle w:val="5Normal"/>
        <w:spacing w:after="0" w:line="312" w:lineRule="auto"/>
        <w:jc w:val="both"/>
        <w:rPr>
          <w:b/>
          <w:color w:val="000000"/>
          <w:sz w:val="12"/>
          <w:szCs w:val="24"/>
          <w:lang w:val="nl-NL"/>
        </w:rPr>
      </w:pPr>
    </w:p>
    <w:p w:rsidR="0070401D" w:rsidRPr="00D21BBB" w:rsidRDefault="000A28EC" w:rsidP="001D0CF4">
      <w:pPr>
        <w:jc w:val="both"/>
        <w:rPr>
          <w:color w:val="000000"/>
          <w:spacing w:val="-2"/>
          <w:sz w:val="20"/>
          <w:lang w:val="nl-NL"/>
        </w:rPr>
      </w:pPr>
      <w:r w:rsidRPr="00D21BBB">
        <w:rPr>
          <w:b/>
          <w:color w:val="000000"/>
          <w:sz w:val="20"/>
          <w:lang w:val="nl-NL"/>
        </w:rPr>
        <w:t xml:space="preserve">Den Haag, 21 Mei 2019 – </w:t>
      </w:r>
      <w:r w:rsidRPr="00D21BBB">
        <w:rPr>
          <w:color w:val="000000"/>
          <w:sz w:val="20"/>
          <w:lang w:val="nl-NL"/>
        </w:rPr>
        <w:t xml:space="preserve">De winnaars van de </w:t>
      </w:r>
      <w:r w:rsidR="000538AB" w:rsidRPr="00D21BBB">
        <w:rPr>
          <w:b/>
          <w:color w:val="000000"/>
          <w:spacing w:val="-2"/>
          <w:sz w:val="20"/>
          <w:lang w:val="nl-NL"/>
        </w:rPr>
        <w:t>Europese Erfgoed Prijzen / Europa Nostra Prijzen</w:t>
      </w:r>
      <w:r w:rsidR="000538AB" w:rsidRPr="00D21BBB">
        <w:rPr>
          <w:color w:val="000000"/>
          <w:spacing w:val="-2"/>
          <w:sz w:val="20"/>
          <w:lang w:val="nl-NL"/>
        </w:rPr>
        <w:t xml:space="preserve"> </w:t>
      </w:r>
      <w:r w:rsidRPr="00D21BBB">
        <w:rPr>
          <w:b/>
          <w:color w:val="000000"/>
          <w:sz w:val="20"/>
          <w:lang w:val="nl-NL"/>
        </w:rPr>
        <w:t xml:space="preserve">2019, </w:t>
      </w:r>
      <w:r w:rsidRPr="00D21BBB">
        <w:rPr>
          <w:color w:val="000000"/>
          <w:sz w:val="20"/>
          <w:lang w:val="nl-NL"/>
        </w:rPr>
        <w:t>Europa’s</w:t>
      </w:r>
      <w:r w:rsidRPr="00D21BBB">
        <w:rPr>
          <w:b/>
          <w:color w:val="000000"/>
          <w:sz w:val="20"/>
          <w:lang w:val="nl-NL"/>
        </w:rPr>
        <w:t xml:space="preserve"> </w:t>
      </w:r>
      <w:r w:rsidRPr="00D21BBB">
        <w:rPr>
          <w:color w:val="000000"/>
          <w:sz w:val="20"/>
          <w:lang w:val="nl-NL"/>
        </w:rPr>
        <w:t xml:space="preserve">meest prestigieuze eer in de erfgoedsector, </w:t>
      </w:r>
      <w:r w:rsidR="0009774D">
        <w:rPr>
          <w:color w:val="000000"/>
          <w:sz w:val="20"/>
          <w:lang w:val="nl-NL"/>
        </w:rPr>
        <w:t>ondersteund</w:t>
      </w:r>
      <w:r w:rsidRPr="00D21BBB">
        <w:rPr>
          <w:color w:val="000000"/>
          <w:sz w:val="20"/>
          <w:lang w:val="nl-NL"/>
        </w:rPr>
        <w:t xml:space="preserve"> door het Creative Europe programma, werden vandaag bekendgemaakt door de Europese Commissie en Europa Nostra, </w:t>
      </w:r>
      <w:r w:rsidRPr="00D21BBB">
        <w:rPr>
          <w:rFonts w:cs="Arial"/>
          <w:bCs/>
          <w:color w:val="000000"/>
          <w:sz w:val="20"/>
          <w:lang w:val="nl-NL" w:bidi="nl-NL"/>
        </w:rPr>
        <w:t>het leidende Europese erfgoednetwerk.</w:t>
      </w:r>
      <w:r w:rsidR="00D6501F">
        <w:rPr>
          <w:rFonts w:cs="Arial"/>
          <w:bCs/>
          <w:color w:val="000000"/>
          <w:sz w:val="20"/>
          <w:lang w:val="nl-NL" w:bidi="nl-NL"/>
        </w:rPr>
        <w:t xml:space="preserve"> </w:t>
      </w:r>
      <w:r w:rsidRPr="00D21BBB">
        <w:rPr>
          <w:rFonts w:cs="Arial"/>
          <w:bCs/>
          <w:color w:val="000000"/>
          <w:sz w:val="20"/>
          <w:lang w:val="nl-NL" w:bidi="nl-NL"/>
        </w:rPr>
        <w:t xml:space="preserve">De </w:t>
      </w:r>
      <w:r w:rsidRPr="00D21BBB">
        <w:rPr>
          <w:rFonts w:cs="Arial"/>
          <w:b/>
          <w:bCs/>
          <w:color w:val="000000"/>
          <w:sz w:val="20"/>
          <w:lang w:val="nl-NL" w:bidi="nl-NL"/>
        </w:rPr>
        <w:t xml:space="preserve">25 laureaten afkomstig uit 16 landen </w:t>
      </w:r>
      <w:r w:rsidR="00F05042" w:rsidRPr="00D21BBB">
        <w:rPr>
          <w:rFonts w:cs="Arial"/>
          <w:bCs/>
          <w:color w:val="000000"/>
          <w:sz w:val="20"/>
          <w:lang w:val="nl-NL" w:bidi="nl-NL"/>
        </w:rPr>
        <w:t>worden</w:t>
      </w:r>
      <w:r w:rsidRPr="00D21BBB">
        <w:rPr>
          <w:rFonts w:cs="Arial"/>
          <w:bCs/>
          <w:color w:val="000000"/>
          <w:sz w:val="20"/>
          <w:lang w:val="nl-NL" w:bidi="nl-NL"/>
        </w:rPr>
        <w:t xml:space="preserve"> erkend </w:t>
      </w:r>
      <w:r w:rsidR="00F05042" w:rsidRPr="00D21BBB">
        <w:rPr>
          <w:rFonts w:cs="Arial"/>
          <w:bCs/>
          <w:color w:val="000000"/>
          <w:sz w:val="20"/>
          <w:lang w:val="nl-NL" w:bidi="nl-NL"/>
        </w:rPr>
        <w:t xml:space="preserve">vanwege hun indrukwekkende prestaties in instandhouding, onderzoek, toegewijde dienst, en onderwijs, opleiding en bewustmaking. </w:t>
      </w:r>
      <w:r w:rsidR="00D6501F">
        <w:rPr>
          <w:rFonts w:cs="Arial"/>
          <w:b/>
          <w:bCs/>
          <w:color w:val="000000"/>
          <w:sz w:val="20"/>
          <w:lang w:val="nl-NL" w:bidi="nl-NL"/>
        </w:rPr>
        <w:t>Tot</w:t>
      </w:r>
      <w:r w:rsidR="00F05042" w:rsidRPr="00D21BBB">
        <w:rPr>
          <w:rFonts w:cs="Arial"/>
          <w:b/>
          <w:bCs/>
          <w:color w:val="000000"/>
          <w:sz w:val="20"/>
          <w:lang w:val="nl-NL" w:bidi="nl-NL"/>
        </w:rPr>
        <w:t xml:space="preserve"> de winnaars </w:t>
      </w:r>
      <w:r w:rsidR="00D6501F">
        <w:rPr>
          <w:rFonts w:cs="Arial"/>
          <w:b/>
          <w:bCs/>
          <w:color w:val="000000"/>
          <w:sz w:val="20"/>
          <w:lang w:val="nl-NL" w:bidi="nl-NL"/>
        </w:rPr>
        <w:t>behoren</w:t>
      </w:r>
      <w:r w:rsidR="00F05042" w:rsidRPr="00D21BBB">
        <w:rPr>
          <w:rFonts w:cs="Arial"/>
          <w:b/>
          <w:bCs/>
          <w:color w:val="000000"/>
          <w:sz w:val="20"/>
          <w:lang w:val="nl-NL" w:bidi="nl-NL"/>
        </w:rPr>
        <w:t xml:space="preserve"> twee uitstekende projecten uit België: in de categorie Onderzoek, VERONA: Van Eyck </w:t>
      </w:r>
      <w:r w:rsidR="00D6501F">
        <w:rPr>
          <w:rFonts w:cs="Arial"/>
          <w:b/>
          <w:bCs/>
          <w:color w:val="000000"/>
          <w:sz w:val="20"/>
          <w:lang w:val="nl-NL" w:bidi="nl-NL"/>
        </w:rPr>
        <w:t>Research</w:t>
      </w:r>
      <w:r w:rsidR="00F05042" w:rsidRPr="00D21BBB">
        <w:rPr>
          <w:rFonts w:cs="Arial"/>
          <w:b/>
          <w:bCs/>
          <w:color w:val="000000"/>
          <w:sz w:val="20"/>
          <w:lang w:val="nl-NL" w:bidi="nl-NL"/>
        </w:rPr>
        <w:t xml:space="preserve"> in OpeN Access; en in de categorie Toegewijde Dienst, de Vlaamse Vereninging voor Industriële Archeologie. </w:t>
      </w:r>
      <w:r w:rsidR="0070401D" w:rsidRPr="00D21BBB">
        <w:rPr>
          <w:rFonts w:cs="Arial"/>
          <w:bCs/>
          <w:color w:val="000000"/>
          <w:sz w:val="20"/>
          <w:lang w:val="nl-NL" w:bidi="nl-NL"/>
        </w:rPr>
        <w:t xml:space="preserve">De winnaars zullen </w:t>
      </w:r>
      <w:r w:rsidR="00D6501F">
        <w:rPr>
          <w:rFonts w:cs="Arial"/>
          <w:bCs/>
          <w:color w:val="000000"/>
          <w:sz w:val="20"/>
          <w:lang w:val="nl-NL" w:bidi="nl-NL"/>
        </w:rPr>
        <w:t>geëerd</w:t>
      </w:r>
      <w:r w:rsidR="0070401D" w:rsidRPr="00D21BBB">
        <w:rPr>
          <w:rFonts w:cs="Arial"/>
          <w:bCs/>
          <w:color w:val="000000"/>
          <w:sz w:val="20"/>
          <w:lang w:val="nl-NL" w:bidi="nl-NL"/>
        </w:rPr>
        <w:t xml:space="preserve"> worden op de prominente</w:t>
      </w:r>
      <w:r w:rsidR="0070401D" w:rsidRPr="00D21BBB">
        <w:rPr>
          <w:rFonts w:cs="Arial"/>
          <w:b/>
          <w:bCs/>
          <w:color w:val="000000"/>
          <w:sz w:val="20"/>
          <w:lang w:val="nl-NL" w:bidi="nl-NL"/>
        </w:rPr>
        <w:t xml:space="preserve"> Europese Erfoedprijs Ceremonie in Parijs</w:t>
      </w:r>
      <w:r w:rsidR="00332CE1" w:rsidRPr="00D21BBB">
        <w:rPr>
          <w:rFonts w:cs="Arial"/>
          <w:b/>
          <w:bCs/>
          <w:color w:val="000000"/>
          <w:sz w:val="20"/>
          <w:lang w:val="nl-NL" w:bidi="nl-NL"/>
        </w:rPr>
        <w:t xml:space="preserve"> op 29 o</w:t>
      </w:r>
      <w:r w:rsidR="0070401D" w:rsidRPr="00D21BBB">
        <w:rPr>
          <w:rFonts w:cs="Arial"/>
          <w:b/>
          <w:bCs/>
          <w:color w:val="000000"/>
          <w:sz w:val="20"/>
          <w:lang w:val="nl-NL" w:bidi="nl-NL"/>
        </w:rPr>
        <w:t xml:space="preserve">ktober, </w:t>
      </w:r>
      <w:r w:rsidR="0070401D" w:rsidRPr="00D21BBB">
        <w:rPr>
          <w:rFonts w:cs="Arial"/>
          <w:bCs/>
          <w:color w:val="000000"/>
          <w:sz w:val="20"/>
          <w:lang w:val="nl-NL" w:bidi="nl-NL"/>
        </w:rPr>
        <w:t xml:space="preserve">tijdens het Europese Erfgoed Congres. </w:t>
      </w:r>
    </w:p>
    <w:p w:rsidR="00655EFA" w:rsidRPr="00D21BBB" w:rsidRDefault="00655EFA" w:rsidP="001D0CF4">
      <w:pPr>
        <w:pStyle w:val="5Normal"/>
        <w:spacing w:after="0"/>
        <w:jc w:val="both"/>
        <w:rPr>
          <w:rFonts w:cs="Arial"/>
          <w:bCs/>
          <w:color w:val="000000"/>
          <w:sz w:val="20"/>
          <w:lang w:val="nl-NL" w:bidi="nl-NL"/>
        </w:rPr>
      </w:pPr>
    </w:p>
    <w:p w:rsidR="00655EFA" w:rsidRPr="00D21BBB" w:rsidRDefault="00655EFA" w:rsidP="001D0CF4">
      <w:pPr>
        <w:pStyle w:val="5Normal"/>
        <w:spacing w:after="0"/>
        <w:jc w:val="both"/>
        <w:rPr>
          <w:rFonts w:cs="Arial"/>
          <w:bCs/>
          <w:color w:val="000000"/>
          <w:sz w:val="20"/>
          <w:lang w:val="nl-NL" w:bidi="nl-NL"/>
        </w:rPr>
      </w:pPr>
      <w:r w:rsidRPr="00D21BBB">
        <w:rPr>
          <w:rFonts w:cs="Arial"/>
          <w:bCs/>
          <w:color w:val="000000"/>
          <w:sz w:val="20"/>
          <w:lang w:val="nl-NL" w:bidi="nl-NL"/>
        </w:rPr>
        <w:t xml:space="preserve">De </w:t>
      </w:r>
      <w:r w:rsidRPr="00D21BBB">
        <w:rPr>
          <w:rFonts w:cs="Arial"/>
          <w:b/>
          <w:bCs/>
          <w:color w:val="000000"/>
          <w:sz w:val="20"/>
          <w:lang w:val="nl-NL" w:bidi="nl-NL"/>
        </w:rPr>
        <w:t xml:space="preserve">Europa Nostra Awards </w:t>
      </w:r>
      <w:r w:rsidRPr="00D21BBB">
        <w:rPr>
          <w:rFonts w:cs="Arial"/>
          <w:bCs/>
          <w:color w:val="000000"/>
          <w:sz w:val="20"/>
          <w:lang w:val="nl-NL" w:bidi="nl-NL"/>
        </w:rPr>
        <w:t xml:space="preserve">zullen ook uitgereikt worden aan twee opmerkelijke erfgoedprestaties </w:t>
      </w:r>
      <w:r w:rsidR="00D6501F">
        <w:rPr>
          <w:rFonts w:cs="Arial"/>
          <w:bCs/>
          <w:color w:val="000000"/>
          <w:sz w:val="20"/>
          <w:lang w:val="nl-NL" w:bidi="nl-NL"/>
        </w:rPr>
        <w:t>uit</w:t>
      </w:r>
      <w:r w:rsidRPr="00D21BBB">
        <w:rPr>
          <w:rFonts w:cs="Arial"/>
          <w:bCs/>
          <w:color w:val="000000"/>
          <w:sz w:val="20"/>
          <w:lang w:val="nl-NL" w:bidi="nl-NL"/>
        </w:rPr>
        <w:t xml:space="preserve"> Europese landen die niet deelnemen aan het EU Creative Europe programma, namelijk Zwitserland en Turkije. </w:t>
      </w:r>
    </w:p>
    <w:p w:rsidR="00655EFA" w:rsidRPr="00D21BBB" w:rsidRDefault="00655EFA" w:rsidP="001D0CF4">
      <w:pPr>
        <w:pStyle w:val="5Normal"/>
        <w:spacing w:after="0"/>
        <w:jc w:val="both"/>
        <w:rPr>
          <w:rFonts w:cs="Arial"/>
          <w:bCs/>
          <w:color w:val="000000"/>
          <w:sz w:val="20"/>
          <w:lang w:val="nl-NL" w:bidi="nl-NL"/>
        </w:rPr>
      </w:pPr>
    </w:p>
    <w:p w:rsidR="00655EFA" w:rsidRPr="00D21BBB" w:rsidRDefault="00655EFA" w:rsidP="001D0CF4">
      <w:pPr>
        <w:pStyle w:val="5Normal"/>
        <w:spacing w:after="0"/>
        <w:jc w:val="both"/>
        <w:rPr>
          <w:rFonts w:cs="Arial"/>
          <w:bCs/>
          <w:color w:val="000000"/>
          <w:sz w:val="20"/>
          <w:lang w:val="nl-NL" w:bidi="nl-NL"/>
        </w:rPr>
      </w:pPr>
      <w:r w:rsidRPr="00D21BBB">
        <w:rPr>
          <w:rFonts w:cs="Arial"/>
          <w:bCs/>
          <w:color w:val="000000"/>
          <w:sz w:val="20"/>
          <w:lang w:val="nl-NL" w:bidi="nl-NL"/>
        </w:rPr>
        <w:t xml:space="preserve">Burgers uit Europa en de rest van de wereld kunnen nu </w:t>
      </w:r>
      <w:r w:rsidR="00691E6B">
        <w:rPr>
          <w:rStyle w:val="Hyperlink"/>
          <w:rFonts w:cs="Arial"/>
          <w:bCs/>
          <w:sz w:val="20"/>
          <w:lang w:val="nl-NL" w:bidi="nl-NL"/>
        </w:rPr>
        <w:fldChar w:fldCharType="begin"/>
      </w:r>
      <w:r w:rsidR="0098617B">
        <w:rPr>
          <w:rStyle w:val="Hyperlink"/>
          <w:rFonts w:cs="Arial"/>
          <w:bCs/>
          <w:sz w:val="20"/>
          <w:lang w:val="nl-NL" w:bidi="nl-NL"/>
        </w:rPr>
        <w:instrText xml:space="preserve"> HYPERLINK "https://vote.europanostra.org/" </w:instrText>
      </w:r>
      <w:r w:rsidR="00691E6B">
        <w:rPr>
          <w:rStyle w:val="Hyperlink"/>
          <w:rFonts w:cs="Arial"/>
          <w:bCs/>
          <w:sz w:val="20"/>
          <w:lang w:val="nl-NL" w:bidi="nl-NL"/>
        </w:rPr>
        <w:fldChar w:fldCharType="separate"/>
      </w:r>
      <w:r w:rsidRPr="00B46839">
        <w:rPr>
          <w:rStyle w:val="Hyperlink"/>
          <w:rFonts w:cs="Arial"/>
          <w:bCs/>
          <w:sz w:val="20"/>
          <w:lang w:val="nl-NL" w:bidi="nl-NL"/>
        </w:rPr>
        <w:t>online stemmen</w:t>
      </w:r>
      <w:r w:rsidR="00691E6B">
        <w:rPr>
          <w:rStyle w:val="Hyperlink"/>
          <w:rFonts w:cs="Arial"/>
          <w:bCs/>
          <w:sz w:val="20"/>
          <w:lang w:val="nl-NL" w:bidi="nl-NL"/>
        </w:rPr>
        <w:fldChar w:fldCharType="end"/>
      </w:r>
      <w:r w:rsidRPr="00D21BBB">
        <w:rPr>
          <w:rFonts w:cs="Arial"/>
          <w:bCs/>
          <w:color w:val="365F91" w:themeColor="accent1" w:themeShade="BF"/>
          <w:sz w:val="20"/>
          <w:u w:val="single"/>
          <w:lang w:val="nl-NL" w:bidi="nl-NL"/>
        </w:rPr>
        <w:t xml:space="preserve"> </w:t>
      </w:r>
      <w:r w:rsidRPr="00D21BBB">
        <w:rPr>
          <w:rFonts w:cs="Arial"/>
          <w:bCs/>
          <w:sz w:val="20"/>
          <w:lang w:val="nl-NL" w:bidi="nl-NL"/>
        </w:rPr>
        <w:t xml:space="preserve">op de Publieksprijs en </w:t>
      </w:r>
      <w:r w:rsidRPr="00D21BBB">
        <w:rPr>
          <w:rFonts w:cs="Arial"/>
          <w:bCs/>
          <w:color w:val="000000"/>
          <w:sz w:val="20"/>
          <w:lang w:val="nl-NL" w:bidi="nl-NL"/>
        </w:rPr>
        <w:t>steun mobiliseren voor een of meer winnende projecten uit hun eigen of een ander Europees land.</w:t>
      </w:r>
    </w:p>
    <w:p w:rsidR="00655EFA" w:rsidRPr="00D21BBB" w:rsidRDefault="00655EFA" w:rsidP="001D0CF4">
      <w:pPr>
        <w:pStyle w:val="5Normal"/>
        <w:spacing w:after="0"/>
        <w:jc w:val="both"/>
        <w:rPr>
          <w:rFonts w:cs="Arial"/>
          <w:bCs/>
          <w:color w:val="000000"/>
          <w:sz w:val="20"/>
          <w:lang w:val="nl-NL" w:bidi="nl-NL"/>
        </w:rPr>
      </w:pPr>
    </w:p>
    <w:p w:rsidR="00655EFA" w:rsidRPr="00D21BBB" w:rsidRDefault="00655EFA" w:rsidP="001D0CF4">
      <w:pPr>
        <w:pStyle w:val="5Normal"/>
        <w:spacing w:after="0"/>
        <w:jc w:val="both"/>
        <w:rPr>
          <w:rFonts w:cs="Arial"/>
          <w:bCs/>
          <w:color w:val="000000"/>
          <w:sz w:val="20"/>
          <w:lang w:val="nl-NL" w:bidi="nl-NL"/>
        </w:rPr>
      </w:pPr>
      <w:r w:rsidRPr="00D21BBB">
        <w:rPr>
          <w:rFonts w:cs="Arial"/>
          <w:bCs/>
          <w:color w:val="000000"/>
          <w:sz w:val="20"/>
          <w:lang w:val="nl-NL" w:bidi="nl-NL"/>
        </w:rPr>
        <w:t xml:space="preserve">Enkele van de toegewijde individuen en Europese succesverhalen in de erfgoedsector die een prijs ontvingen in 2019 zijn: de voorzichtige restoratie van de Kapel van de Heilige Lijkwade </w:t>
      </w:r>
      <w:r w:rsidR="00096A3B" w:rsidRPr="00D21BBB">
        <w:rPr>
          <w:rFonts w:cs="Arial"/>
          <w:bCs/>
          <w:color w:val="000000"/>
          <w:sz w:val="20"/>
          <w:lang w:val="nl-NL" w:bidi="nl-NL"/>
        </w:rPr>
        <w:t xml:space="preserve">in Turijn, een iconisch voorbeeld van religieus erfgoed dat verwoest werd door een brand in 1997 and nu opnieuw </w:t>
      </w:r>
      <w:r w:rsidR="00B46839">
        <w:rPr>
          <w:rFonts w:cs="Arial"/>
          <w:bCs/>
          <w:color w:val="000000"/>
          <w:sz w:val="20"/>
          <w:lang w:val="nl-NL" w:bidi="nl-NL"/>
        </w:rPr>
        <w:t>opent</w:t>
      </w:r>
      <w:r w:rsidR="00366502" w:rsidRPr="00D21BBB">
        <w:rPr>
          <w:rFonts w:cs="Arial"/>
          <w:bCs/>
          <w:color w:val="000000"/>
          <w:sz w:val="20"/>
          <w:lang w:val="nl-NL" w:bidi="nl-NL"/>
        </w:rPr>
        <w:t xml:space="preserve"> voor het publiek; de ontwikkeling van een digitaal archief van de Roma, een internationaal toegankelijk forum waar de Roma-cultuur en kunsten zichtbaar worden gemaakt voor het brede publiek, en weerwoord wordt gegeven aan stereotypen door een narratief te brengen dat door de Roma zelf verzorgd wordt; de toewijding van één van de oudste erfgoed NGO’s in Europa die zich toegelegd heeft op de bescherming van erfgoed in Noorwegen, en dat al ruim 175 jaar gedaan heeft; </w:t>
      </w:r>
      <w:r w:rsidR="00D84212" w:rsidRPr="00D21BBB">
        <w:rPr>
          <w:rFonts w:cs="Arial"/>
          <w:bCs/>
          <w:color w:val="000000"/>
          <w:sz w:val="20"/>
          <w:lang w:val="nl-NL" w:bidi="nl-NL"/>
        </w:rPr>
        <w:t xml:space="preserve">en een opleidingsprogramma voor Syrische erfgoedspecialisten die in Turkije verblijven, </w:t>
      </w:r>
      <w:r w:rsidR="00B46839">
        <w:rPr>
          <w:rFonts w:cs="Arial"/>
          <w:bCs/>
          <w:color w:val="000000"/>
          <w:sz w:val="20"/>
          <w:lang w:val="nl-NL" w:bidi="nl-NL"/>
        </w:rPr>
        <w:t>geleid</w:t>
      </w:r>
      <w:r w:rsidR="00D84212" w:rsidRPr="00D21BBB">
        <w:rPr>
          <w:rFonts w:cs="Arial"/>
          <w:bCs/>
          <w:color w:val="000000"/>
          <w:sz w:val="20"/>
          <w:lang w:val="nl-NL" w:bidi="nl-NL"/>
        </w:rPr>
        <w:t xml:space="preserve"> door een Duits archeologisch instituut gevestigd in Istanbul, en dat een </w:t>
      </w:r>
      <w:r w:rsidR="00B46839">
        <w:rPr>
          <w:rFonts w:cs="Arial"/>
          <w:bCs/>
          <w:color w:val="000000"/>
          <w:sz w:val="20"/>
          <w:lang w:val="nl-NL" w:bidi="nl-NL"/>
        </w:rPr>
        <w:t>krachtig voorbeeld</w:t>
      </w:r>
      <w:r w:rsidR="00D84212" w:rsidRPr="00D21BBB">
        <w:rPr>
          <w:rFonts w:cs="Arial"/>
          <w:bCs/>
          <w:color w:val="000000"/>
          <w:sz w:val="20"/>
          <w:lang w:val="nl-NL" w:bidi="nl-NL"/>
        </w:rPr>
        <w:t xml:space="preserve"> is voor landen in Europa en erbuiten. </w:t>
      </w:r>
      <w:r w:rsidR="00366502" w:rsidRPr="00D21BBB">
        <w:rPr>
          <w:rFonts w:cs="Arial"/>
          <w:bCs/>
          <w:color w:val="000000"/>
          <w:sz w:val="20"/>
          <w:lang w:val="nl-NL" w:bidi="nl-NL"/>
        </w:rPr>
        <w:t xml:space="preserve"> </w:t>
      </w:r>
    </w:p>
    <w:p w:rsidR="00D84212" w:rsidRPr="00D21BBB" w:rsidRDefault="00D84212" w:rsidP="001D0CF4">
      <w:pPr>
        <w:pStyle w:val="5Normal"/>
        <w:spacing w:after="0"/>
        <w:jc w:val="both"/>
        <w:rPr>
          <w:rFonts w:cs="Arial"/>
          <w:bCs/>
          <w:sz w:val="20"/>
          <w:lang w:val="nl-NL" w:bidi="nl-NL"/>
        </w:rPr>
      </w:pPr>
    </w:p>
    <w:p w:rsidR="00425E58" w:rsidRPr="00D21BBB" w:rsidRDefault="00D84212" w:rsidP="001D0CF4">
      <w:pPr>
        <w:jc w:val="both"/>
        <w:rPr>
          <w:color w:val="000000"/>
          <w:spacing w:val="-2"/>
          <w:sz w:val="20"/>
          <w:lang w:val="nl-NL"/>
        </w:rPr>
      </w:pPr>
      <w:r w:rsidRPr="00D21BBB">
        <w:rPr>
          <w:color w:val="000000"/>
          <w:spacing w:val="-2"/>
          <w:sz w:val="20"/>
          <w:lang w:val="nl-NL"/>
        </w:rPr>
        <w:t xml:space="preserve">De Europese Commissie en Europa Nostra hebben ook een </w:t>
      </w:r>
      <w:r w:rsidRPr="00D21BBB">
        <w:rPr>
          <w:b/>
          <w:color w:val="000000"/>
          <w:spacing w:val="-2"/>
          <w:sz w:val="20"/>
          <w:lang w:val="nl-NL"/>
        </w:rPr>
        <w:t xml:space="preserve">Speciale Europese Erfgoedprijs </w:t>
      </w:r>
      <w:r w:rsidRPr="00D21BBB">
        <w:rPr>
          <w:color w:val="000000"/>
          <w:spacing w:val="-2"/>
          <w:sz w:val="20"/>
          <w:lang w:val="nl-NL"/>
        </w:rPr>
        <w:t>aangekondigd om de Parijse brandweer te eren. Samen met de politie en conservatie specialisten heeft de brandweer zich moedig en kundig ingezet om de vlammen die de Notre Dame Kathedraal verwoest</w:t>
      </w:r>
      <w:r w:rsidR="00B854CD" w:rsidRPr="00D21BBB">
        <w:rPr>
          <w:color w:val="000000"/>
          <w:spacing w:val="-2"/>
          <w:sz w:val="20"/>
          <w:lang w:val="nl-NL"/>
        </w:rPr>
        <w:t>ten op de nacht van 15 April</w:t>
      </w:r>
      <w:r w:rsidRPr="00D21BBB">
        <w:rPr>
          <w:color w:val="000000"/>
          <w:spacing w:val="-2"/>
          <w:sz w:val="20"/>
          <w:lang w:val="nl-NL"/>
        </w:rPr>
        <w:t xml:space="preserve"> onder controle te houden, en om </w:t>
      </w:r>
      <w:r w:rsidR="00B854CD" w:rsidRPr="00D21BBB">
        <w:rPr>
          <w:color w:val="000000"/>
          <w:spacing w:val="-2"/>
          <w:sz w:val="20"/>
          <w:lang w:val="nl-NL"/>
        </w:rPr>
        <w:t xml:space="preserve">zowel </w:t>
      </w:r>
      <w:r w:rsidRPr="00D21BBB">
        <w:rPr>
          <w:color w:val="000000"/>
          <w:spacing w:val="-2"/>
          <w:sz w:val="20"/>
          <w:lang w:val="nl-NL"/>
        </w:rPr>
        <w:t>het hoofdgebouw van het monument</w:t>
      </w:r>
      <w:r w:rsidR="00B854CD" w:rsidRPr="00D21BBB">
        <w:rPr>
          <w:color w:val="000000"/>
          <w:spacing w:val="-2"/>
          <w:sz w:val="20"/>
          <w:lang w:val="nl-NL"/>
        </w:rPr>
        <w:t xml:space="preserve"> als de onbetaalbare artefacten die binnenin bewaard werden, te beschermen tegen complete  vernieling. Lees meer over de Speciale Europese Erfgoedprijs in dit</w:t>
      </w:r>
      <w:r w:rsidR="00F01214" w:rsidRPr="00D21BBB">
        <w:rPr>
          <w:color w:val="000000"/>
          <w:spacing w:val="-2"/>
          <w:sz w:val="20"/>
          <w:lang w:val="nl-NL"/>
        </w:rPr>
        <w:t xml:space="preserve"> </w:t>
      </w:r>
      <w:hyperlink r:id="rId10" w:history="1">
        <w:r w:rsidR="00F01214" w:rsidRPr="00F01214">
          <w:rPr>
            <w:rStyle w:val="Hyperlink"/>
            <w:sz w:val="20"/>
            <w:lang w:val="nl-NL"/>
          </w:rPr>
          <w:t>persbericht</w:t>
        </w:r>
      </w:hyperlink>
      <w:r w:rsidR="00B854CD" w:rsidRPr="00D21BBB">
        <w:rPr>
          <w:color w:val="000000"/>
          <w:spacing w:val="-2"/>
          <w:sz w:val="20"/>
          <w:lang w:val="nl-NL"/>
        </w:rPr>
        <w:t>.</w:t>
      </w:r>
    </w:p>
    <w:p w:rsidR="00D84212" w:rsidRPr="00D21BBB" w:rsidRDefault="00D84212" w:rsidP="001D0CF4">
      <w:pPr>
        <w:jc w:val="both"/>
        <w:rPr>
          <w:color w:val="000000"/>
          <w:spacing w:val="-2"/>
          <w:sz w:val="20"/>
          <w:lang w:val="nl-NL"/>
        </w:rPr>
      </w:pPr>
    </w:p>
    <w:p w:rsidR="00D84212" w:rsidRPr="00D21BBB" w:rsidRDefault="000538AB" w:rsidP="001D0CF4">
      <w:pPr>
        <w:jc w:val="both"/>
        <w:rPr>
          <w:color w:val="000000"/>
          <w:spacing w:val="-2"/>
          <w:sz w:val="20"/>
          <w:lang w:val="nl-NL"/>
        </w:rPr>
      </w:pPr>
      <w:r w:rsidRPr="00D21BBB">
        <w:rPr>
          <w:color w:val="000000"/>
          <w:spacing w:val="-2"/>
          <w:sz w:val="20"/>
          <w:lang w:val="nl-NL"/>
        </w:rPr>
        <w:t xml:space="preserve">“Ik ben bijzonder trots om alle winnaars van de Europese Erfgoed Prijzen / Europa Nostra Prijzen 2019 proficiat te wensen. Deze erfgoedhelden – specialisten en vrijwilligers vanuit heel Europa – hebben iets ongelooflijks verwezenlijkt. Hun werk om Europa’s tastbaar en ontastbaar erfgoed te restaureren, in stand te houden, te ondersteunen of te promoten, is van de allerhoogste kwaliteit. De Prijzen zijn bewijs van de </w:t>
      </w:r>
      <w:r w:rsidR="006F6946" w:rsidRPr="00D21BBB">
        <w:rPr>
          <w:color w:val="000000"/>
          <w:spacing w:val="-2"/>
          <w:sz w:val="20"/>
          <w:lang w:val="nl-NL"/>
        </w:rPr>
        <w:t>weergaloze impact die erfgoedprojecten hebben op onze economie, onze leefomgeving, onze cultuur en onze kwaliteit van leven.</w:t>
      </w:r>
      <w:r w:rsidR="00A12A23" w:rsidRPr="00D21BBB">
        <w:rPr>
          <w:color w:val="000000"/>
          <w:spacing w:val="-2"/>
          <w:sz w:val="20"/>
          <w:lang w:val="nl-NL"/>
        </w:rPr>
        <w:t xml:space="preserve"> </w:t>
      </w:r>
      <w:r w:rsidR="006F6946" w:rsidRPr="00D21BBB">
        <w:rPr>
          <w:color w:val="000000"/>
          <w:spacing w:val="-2"/>
          <w:sz w:val="20"/>
          <w:lang w:val="nl-NL"/>
        </w:rPr>
        <w:t xml:space="preserve">Europa’s erfgoed </w:t>
      </w:r>
      <w:r w:rsidR="00A12A23" w:rsidRPr="00D21BBB">
        <w:rPr>
          <w:color w:val="000000"/>
          <w:spacing w:val="-2"/>
          <w:sz w:val="20"/>
          <w:lang w:val="nl-NL"/>
        </w:rPr>
        <w:t>is een essenti</w:t>
      </w:r>
      <w:r w:rsidR="00A12A23" w:rsidRPr="00D21BBB">
        <w:rPr>
          <w:rFonts w:cs="Arial"/>
          <w:color w:val="000000"/>
          <w:spacing w:val="-2"/>
          <w:sz w:val="20"/>
          <w:lang w:val="nl-NL"/>
        </w:rPr>
        <w:t>ë</w:t>
      </w:r>
      <w:r w:rsidR="00A12A23" w:rsidRPr="00D21BBB">
        <w:rPr>
          <w:color w:val="000000"/>
          <w:spacing w:val="-2"/>
          <w:sz w:val="20"/>
          <w:lang w:val="nl-NL"/>
        </w:rPr>
        <w:t xml:space="preserve">le factor in Europa’s toekomst en ons welzijn. Dit is een belangrijke boodschap voor alle EU burgers en alle toekomstige leiders van EU instituten in het aanzicht van de nakende Europese verkiezingen”, stelt </w:t>
      </w:r>
      <w:r w:rsidR="00A12A23" w:rsidRPr="00D21BBB">
        <w:rPr>
          <w:b/>
          <w:bCs/>
          <w:sz w:val="20"/>
          <w:lang w:val="nl-NL"/>
        </w:rPr>
        <w:t xml:space="preserve">Plácido Domingo, </w:t>
      </w:r>
      <w:r w:rsidR="00A12A23" w:rsidRPr="00D21BBB">
        <w:rPr>
          <w:bCs/>
          <w:sz w:val="20"/>
          <w:lang w:val="nl-NL"/>
        </w:rPr>
        <w:t xml:space="preserve">de vermaarde opera zanger en President van Europa Nostra. </w:t>
      </w:r>
      <w:r w:rsidR="00A12A23" w:rsidRPr="00D21BBB">
        <w:rPr>
          <w:color w:val="000000"/>
          <w:spacing w:val="-2"/>
          <w:sz w:val="20"/>
          <w:lang w:val="nl-NL"/>
        </w:rPr>
        <w:t xml:space="preserve"> </w:t>
      </w:r>
      <w:r w:rsidRPr="00D21BBB">
        <w:rPr>
          <w:color w:val="000000"/>
          <w:spacing w:val="-2"/>
          <w:sz w:val="20"/>
          <w:lang w:val="nl-NL"/>
        </w:rPr>
        <w:t xml:space="preserve"> </w:t>
      </w:r>
    </w:p>
    <w:p w:rsidR="00D84212" w:rsidRPr="00D21BBB" w:rsidRDefault="00D84212" w:rsidP="001D0CF4">
      <w:pPr>
        <w:jc w:val="both"/>
        <w:rPr>
          <w:color w:val="000000"/>
          <w:spacing w:val="-2"/>
          <w:sz w:val="20"/>
          <w:lang w:val="nl-NL"/>
        </w:rPr>
      </w:pPr>
    </w:p>
    <w:p w:rsidR="001F7D75" w:rsidRPr="00D21BBB" w:rsidRDefault="0004443B" w:rsidP="001D0CF4">
      <w:pPr>
        <w:jc w:val="both"/>
        <w:rPr>
          <w:sz w:val="20"/>
          <w:lang w:val="nl-NL"/>
        </w:rPr>
      </w:pPr>
      <w:r w:rsidRPr="00D21BBB">
        <w:rPr>
          <w:sz w:val="20"/>
          <w:lang w:val="nl-NL"/>
        </w:rPr>
        <w:t>“Ons cultureel erfgoed is onze gezamenlijke hulpbron, een nalatenschap uit het verleden waar we onze toekomst op bouwen. Het heeft een plaats in het hart van de mensen  en in hun dagelijks leven – en is essentieel in het cre</w:t>
      </w:r>
      <w:r w:rsidRPr="00D21BBB">
        <w:rPr>
          <w:rFonts w:cs="Arial"/>
          <w:sz w:val="20"/>
          <w:lang w:val="nl-NL"/>
        </w:rPr>
        <w:t>ë</w:t>
      </w:r>
      <w:r w:rsidRPr="00D21BBB">
        <w:rPr>
          <w:sz w:val="20"/>
          <w:lang w:val="nl-NL"/>
        </w:rPr>
        <w:t xml:space="preserve">ren van een saamhorigheidsgevoel. Het Europese Jaar van Cultureel Erfgoed dat we vierden in 2018 benadrukte deze belangrijke rol. Nu is het onze verantwoordelijkheid om het te </w:t>
      </w:r>
      <w:r w:rsidR="00B46839">
        <w:rPr>
          <w:sz w:val="20"/>
          <w:lang w:val="nl-NL"/>
        </w:rPr>
        <w:t xml:space="preserve">blijven </w:t>
      </w:r>
      <w:r w:rsidRPr="00D21BBB">
        <w:rPr>
          <w:sz w:val="20"/>
          <w:lang w:val="nl-NL"/>
        </w:rPr>
        <w:t xml:space="preserve">promoten in de komende jaren. De winnaars van de </w:t>
      </w:r>
      <w:r w:rsidRPr="00D21BBB">
        <w:rPr>
          <w:color w:val="000000"/>
          <w:spacing w:val="-2"/>
          <w:sz w:val="20"/>
          <w:lang w:val="nl-NL"/>
        </w:rPr>
        <w:t>Europese Erfgoed Prijzen / Europa Nostra Prijzen</w:t>
      </w:r>
      <w:r w:rsidRPr="00D21BBB">
        <w:rPr>
          <w:sz w:val="20"/>
          <w:lang w:val="nl-NL"/>
        </w:rPr>
        <w:t xml:space="preserve"> dit jaar spelen hun </w:t>
      </w:r>
      <w:r w:rsidR="00132BCC" w:rsidRPr="00D21BBB">
        <w:rPr>
          <w:sz w:val="20"/>
          <w:lang w:val="nl-NL"/>
        </w:rPr>
        <w:t xml:space="preserve">rol in deze inspanningen met hun toewijding en de kwaliteit van hun werk, en ik wens hen van harte proficiat”, zei Tibor Navracsics, de Europese Commissaris voor Onderwijs, Jongerenzaken, Sport en Cultuur. </w:t>
      </w:r>
    </w:p>
    <w:p w:rsidR="00153E0B" w:rsidRPr="00D21BBB" w:rsidRDefault="00153E0B" w:rsidP="001D0CF4">
      <w:pPr>
        <w:jc w:val="both"/>
        <w:rPr>
          <w:rFonts w:cs="Arial"/>
          <w:i/>
          <w:color w:val="000000"/>
          <w:spacing w:val="-2"/>
          <w:sz w:val="20"/>
          <w:lang w:val="nl-NL"/>
        </w:rPr>
      </w:pPr>
    </w:p>
    <w:p w:rsidR="00CB2627" w:rsidRPr="00D21BBB" w:rsidRDefault="00132BCC" w:rsidP="001D0CF4">
      <w:pPr>
        <w:pStyle w:val="5Normal"/>
        <w:spacing w:after="0"/>
        <w:jc w:val="both"/>
        <w:rPr>
          <w:rFonts w:cs="Arial"/>
          <w:iCs/>
          <w:color w:val="000000"/>
          <w:sz w:val="20"/>
          <w:lang w:val="nl-NL"/>
        </w:rPr>
      </w:pPr>
      <w:r w:rsidRPr="00D21BBB">
        <w:rPr>
          <w:rFonts w:cs="Arial"/>
          <w:iCs/>
          <w:color w:val="000000"/>
          <w:sz w:val="20"/>
          <w:lang w:val="nl-NL"/>
        </w:rPr>
        <w:lastRenderedPageBreak/>
        <w:t xml:space="preserve">Onafhankelijke </w:t>
      </w:r>
      <w:r w:rsidR="00691E6B">
        <w:fldChar w:fldCharType="begin"/>
      </w:r>
      <w:r w:rsidR="0054578A" w:rsidRPr="00F01214">
        <w:rPr>
          <w:lang w:val="nl-NL"/>
        </w:rPr>
        <w:instrText>HYPERLINK "http://www.europeanheritageawards.eu/jury/"</w:instrText>
      </w:r>
      <w:r w:rsidR="00691E6B">
        <w:fldChar w:fldCharType="separate"/>
      </w:r>
      <w:r w:rsidRPr="00D21BBB">
        <w:rPr>
          <w:rStyle w:val="Hyperlink"/>
          <w:rFonts w:cs="Arial"/>
          <w:iCs/>
          <w:sz w:val="20"/>
          <w:lang w:val="nl-NL"/>
        </w:rPr>
        <w:t>juries</w:t>
      </w:r>
      <w:r w:rsidR="00691E6B">
        <w:fldChar w:fldCharType="end"/>
      </w:r>
      <w:r w:rsidRPr="00D21BBB">
        <w:rPr>
          <w:rFonts w:cs="Arial"/>
          <w:iCs/>
          <w:color w:val="000000"/>
          <w:sz w:val="20"/>
          <w:lang w:val="nl-NL"/>
        </w:rPr>
        <w:t xml:space="preserve"> bestaande uit erfgoed experts </w:t>
      </w:r>
      <w:r w:rsidR="00332CE1" w:rsidRPr="00D21BBB">
        <w:rPr>
          <w:rFonts w:cs="Arial"/>
          <w:iCs/>
          <w:color w:val="000000"/>
          <w:sz w:val="20"/>
          <w:lang w:val="nl-NL"/>
        </w:rPr>
        <w:t xml:space="preserve">afkomstig </w:t>
      </w:r>
      <w:r w:rsidRPr="00D21BBB">
        <w:rPr>
          <w:rFonts w:cs="Arial"/>
          <w:iCs/>
          <w:color w:val="000000"/>
          <w:sz w:val="20"/>
          <w:lang w:val="nl-NL"/>
        </w:rPr>
        <w:t>uit heel Europe hebben</w:t>
      </w:r>
      <w:r w:rsidR="00332CE1" w:rsidRPr="00D21BBB">
        <w:rPr>
          <w:rFonts w:cs="Arial"/>
          <w:iCs/>
          <w:color w:val="000000"/>
          <w:sz w:val="20"/>
          <w:lang w:val="nl-NL"/>
        </w:rPr>
        <w:t xml:space="preserve"> beraadslaagd over</w:t>
      </w:r>
      <w:r w:rsidRPr="00D21BBB">
        <w:rPr>
          <w:rFonts w:cs="Arial"/>
          <w:iCs/>
          <w:color w:val="000000"/>
          <w:sz w:val="20"/>
          <w:lang w:val="nl-NL"/>
        </w:rPr>
        <w:t xml:space="preserve"> een </w:t>
      </w:r>
      <w:r w:rsidR="00332CE1" w:rsidRPr="00D21BBB">
        <w:rPr>
          <w:rFonts w:cs="Arial"/>
          <w:iCs/>
          <w:color w:val="000000"/>
          <w:sz w:val="20"/>
          <w:lang w:val="nl-NL"/>
        </w:rPr>
        <w:t xml:space="preserve">totaal van 149 applicaties, voorgelegd door organisaties en particulieren uit 34 Europese landen, en hebben de winnaars geselecteerd. </w:t>
      </w:r>
    </w:p>
    <w:p w:rsidR="00132BCC" w:rsidRPr="00D21BBB" w:rsidRDefault="00132BCC" w:rsidP="001D0CF4">
      <w:pPr>
        <w:pStyle w:val="5Normal"/>
        <w:spacing w:after="0"/>
        <w:jc w:val="both"/>
        <w:rPr>
          <w:rFonts w:cs="Arial"/>
          <w:iCs/>
          <w:color w:val="000000"/>
          <w:sz w:val="20"/>
          <w:lang w:val="nl-NL"/>
        </w:rPr>
      </w:pPr>
    </w:p>
    <w:p w:rsidR="00EE7B98" w:rsidRPr="00D21BBB" w:rsidRDefault="00332CE1" w:rsidP="001D0CF4">
      <w:pPr>
        <w:pStyle w:val="5Normal"/>
        <w:spacing w:after="0"/>
        <w:jc w:val="both"/>
        <w:rPr>
          <w:rFonts w:cs="Arial"/>
          <w:bCs/>
          <w:color w:val="000000" w:themeColor="text1"/>
          <w:sz w:val="20"/>
          <w:lang w:val="nl-NL"/>
        </w:rPr>
      </w:pPr>
      <w:r w:rsidRPr="00D21BBB">
        <w:rPr>
          <w:sz w:val="20"/>
          <w:lang w:val="nl-NL"/>
        </w:rPr>
        <w:t>De laureate</w:t>
      </w:r>
      <w:r w:rsidR="00B46839">
        <w:rPr>
          <w:sz w:val="20"/>
          <w:lang w:val="nl-NL"/>
        </w:rPr>
        <w:t>n</w:t>
      </w:r>
      <w:r w:rsidRPr="00D21BBB">
        <w:rPr>
          <w:sz w:val="20"/>
          <w:lang w:val="nl-NL"/>
        </w:rPr>
        <w:t xml:space="preserve"> zullen gevierd worden op de </w:t>
      </w:r>
      <w:r w:rsidR="00691E6B">
        <w:rPr>
          <w:rStyle w:val="Hyperlink"/>
          <w:rFonts w:cs="Arial"/>
          <w:bCs/>
          <w:sz w:val="20"/>
          <w:lang w:val="nl-NL" w:bidi="nl-NL"/>
        </w:rPr>
        <w:fldChar w:fldCharType="begin"/>
      </w:r>
      <w:r w:rsidR="0098617B">
        <w:rPr>
          <w:rStyle w:val="Hyperlink"/>
          <w:rFonts w:cs="Arial"/>
          <w:bCs/>
          <w:sz w:val="20"/>
          <w:lang w:val="nl-NL" w:bidi="nl-NL"/>
        </w:rPr>
        <w:instrText xml:space="preserve"> HYPERLINK "http://www.europanostra.org/european-heritage-congress/" </w:instrText>
      </w:r>
      <w:r w:rsidR="00691E6B">
        <w:rPr>
          <w:rStyle w:val="Hyperlink"/>
          <w:rFonts w:cs="Arial"/>
          <w:bCs/>
          <w:sz w:val="20"/>
          <w:lang w:val="nl-NL" w:bidi="nl-NL"/>
        </w:rPr>
        <w:fldChar w:fldCharType="separate"/>
      </w:r>
      <w:r w:rsidRPr="00D21BBB">
        <w:rPr>
          <w:rStyle w:val="Hyperlink"/>
          <w:rFonts w:cs="Arial"/>
          <w:bCs/>
          <w:sz w:val="20"/>
          <w:lang w:val="nl-NL" w:bidi="nl-NL"/>
        </w:rPr>
        <w:t>Europese Erfoedprijs Ceremonie</w:t>
      </w:r>
      <w:r w:rsidR="00691E6B">
        <w:rPr>
          <w:rStyle w:val="Hyperlink"/>
          <w:rFonts w:cs="Arial"/>
          <w:bCs/>
          <w:sz w:val="20"/>
          <w:lang w:val="nl-NL" w:bidi="nl-NL"/>
        </w:rPr>
        <w:fldChar w:fldCharType="end"/>
      </w:r>
      <w:r w:rsidRPr="00D21BBB">
        <w:rPr>
          <w:rFonts w:cs="Arial"/>
          <w:bCs/>
          <w:color w:val="000000"/>
          <w:sz w:val="20"/>
          <w:lang w:val="nl-NL" w:bidi="nl-NL"/>
        </w:rPr>
        <w:t xml:space="preserve">, met als gastheren Europese Commissaris </w:t>
      </w:r>
      <w:r w:rsidRPr="00D21BBB">
        <w:rPr>
          <w:rFonts w:cs="Arial"/>
          <w:b/>
          <w:bCs/>
          <w:color w:val="000000"/>
          <w:sz w:val="20"/>
          <w:lang w:val="nl-NL" w:bidi="nl-NL"/>
        </w:rPr>
        <w:t xml:space="preserve">Tibor Navracsics </w:t>
      </w:r>
      <w:r w:rsidRPr="00D21BBB">
        <w:rPr>
          <w:rFonts w:cs="Arial"/>
          <w:bCs/>
          <w:color w:val="000000"/>
          <w:sz w:val="20"/>
          <w:lang w:val="nl-NL" w:bidi="nl-NL"/>
        </w:rPr>
        <w:t xml:space="preserve">and Meastro </w:t>
      </w:r>
      <w:r w:rsidRPr="00D21BBB">
        <w:rPr>
          <w:rFonts w:cs="Arial"/>
          <w:b/>
          <w:bCs/>
          <w:color w:val="000000" w:themeColor="text1"/>
          <w:sz w:val="20"/>
          <w:lang w:val="nl-NL"/>
        </w:rPr>
        <w:t xml:space="preserve">Plácido Domingo, </w:t>
      </w:r>
      <w:r w:rsidRPr="00D21BBB">
        <w:rPr>
          <w:rFonts w:cs="Arial"/>
          <w:bCs/>
          <w:color w:val="000000" w:themeColor="text1"/>
          <w:sz w:val="20"/>
          <w:lang w:val="nl-NL"/>
        </w:rPr>
        <w:t xml:space="preserve">en georganiseerd onder </w:t>
      </w:r>
      <w:r w:rsidR="00B46839">
        <w:rPr>
          <w:rFonts w:cs="Arial"/>
          <w:bCs/>
          <w:color w:val="000000" w:themeColor="text1"/>
          <w:sz w:val="20"/>
          <w:lang w:val="nl-NL"/>
        </w:rPr>
        <w:t>de</w:t>
      </w:r>
      <w:r w:rsidRPr="00D21BBB">
        <w:rPr>
          <w:rFonts w:cs="Arial"/>
          <w:bCs/>
          <w:color w:val="000000" w:themeColor="text1"/>
          <w:sz w:val="20"/>
          <w:lang w:val="nl-NL"/>
        </w:rPr>
        <w:t xml:space="preserve"> patronage van de President van het Franse Republiek, </w:t>
      </w:r>
      <w:r w:rsidRPr="00D21BBB">
        <w:rPr>
          <w:rFonts w:cs="Arial"/>
          <w:b/>
          <w:bCs/>
          <w:color w:val="000000" w:themeColor="text1"/>
          <w:sz w:val="20"/>
          <w:lang w:val="nl-NL"/>
        </w:rPr>
        <w:t xml:space="preserve">Emmanuel Macron, </w:t>
      </w:r>
      <w:r w:rsidRPr="00D21BBB">
        <w:rPr>
          <w:rFonts w:cs="Arial"/>
          <w:bCs/>
          <w:color w:val="000000" w:themeColor="text1"/>
          <w:sz w:val="20"/>
          <w:lang w:val="nl-NL"/>
        </w:rPr>
        <w:t xml:space="preserve">op de avond van 29 oktober in Parijs. Zeven Grand Prix winnaars (elk van hen ontvangt </w:t>
      </w:r>
      <w:r w:rsidR="00712E1F" w:rsidRPr="00D21BBB">
        <w:rPr>
          <w:rFonts w:cs="Arial"/>
          <w:bCs/>
          <w:color w:val="000000" w:themeColor="text1"/>
          <w:sz w:val="20"/>
          <w:lang w:val="nl-NL"/>
        </w:rPr>
        <w:t>€10,000) en de winnaar van de Publieksprijs, verkozen uit de winnende projecten van dit jaar, zullen bekend gemaakt worden tijdens de Ceremonie.</w:t>
      </w:r>
    </w:p>
    <w:p w:rsidR="00712E1F" w:rsidRPr="00D21BBB" w:rsidRDefault="00712E1F" w:rsidP="001D0CF4">
      <w:pPr>
        <w:pStyle w:val="5Normal"/>
        <w:spacing w:after="0"/>
        <w:jc w:val="both"/>
        <w:rPr>
          <w:sz w:val="20"/>
          <w:lang w:val="nl-NL"/>
        </w:rPr>
      </w:pPr>
    </w:p>
    <w:p w:rsidR="00433608" w:rsidRPr="00D21BBB" w:rsidRDefault="00712E1F" w:rsidP="001D0CF4">
      <w:pPr>
        <w:pStyle w:val="5Normal"/>
        <w:spacing w:after="0"/>
        <w:jc w:val="both"/>
        <w:rPr>
          <w:sz w:val="20"/>
          <w:lang w:val="nl-NL"/>
        </w:rPr>
      </w:pPr>
      <w:r w:rsidRPr="00D21BBB">
        <w:rPr>
          <w:sz w:val="20"/>
          <w:lang w:val="nl-NL"/>
        </w:rPr>
        <w:t xml:space="preserve">De Ceremonie zal bijgewoond worden door een publiek van hooggeplaatste functionarissen uit EU Instituten en Lidstaten, leidende vertegenwoordigers van erfgoedorganisaties en toegewijde professionelen en supporters uit heel Europa. </w:t>
      </w:r>
    </w:p>
    <w:p w:rsidR="00712E1F" w:rsidRPr="00D21BBB" w:rsidRDefault="00712E1F" w:rsidP="001D0CF4">
      <w:pPr>
        <w:pStyle w:val="5Normal"/>
        <w:spacing w:after="0"/>
        <w:jc w:val="both"/>
        <w:rPr>
          <w:rFonts w:cs="Arial"/>
          <w:color w:val="000000" w:themeColor="text1"/>
          <w:sz w:val="20"/>
          <w:lang w:val="nl-NL"/>
        </w:rPr>
      </w:pPr>
    </w:p>
    <w:p w:rsidR="00712E1F" w:rsidRPr="00D21BBB" w:rsidRDefault="00712E1F" w:rsidP="001D0CF4">
      <w:pPr>
        <w:pStyle w:val="5Normal"/>
        <w:spacing w:after="0"/>
        <w:jc w:val="both"/>
        <w:rPr>
          <w:rFonts w:cs="Arial"/>
          <w:color w:val="000000" w:themeColor="text1"/>
          <w:sz w:val="20"/>
          <w:lang w:val="nl-NL"/>
        </w:rPr>
      </w:pPr>
      <w:r w:rsidRPr="00D21BBB">
        <w:rPr>
          <w:rFonts w:cs="Arial"/>
          <w:color w:val="000000" w:themeColor="text1"/>
          <w:sz w:val="20"/>
          <w:lang w:val="nl-NL"/>
        </w:rPr>
        <w:t xml:space="preserve">De winnaars zullen hun erfgoed prestaties voorstellen op de Excellence Fair op 28 oktober. Zij zullen ook bijdragen </w:t>
      </w:r>
      <w:r w:rsidR="001D0CF4" w:rsidRPr="00D21BBB">
        <w:rPr>
          <w:rFonts w:cs="Arial"/>
          <w:color w:val="000000" w:themeColor="text1"/>
          <w:sz w:val="20"/>
          <w:lang w:val="nl-NL"/>
        </w:rPr>
        <w:t xml:space="preserve">aan de verschillende andere evenementen </w:t>
      </w:r>
      <w:r w:rsidR="00B46839">
        <w:rPr>
          <w:rFonts w:cs="Arial"/>
          <w:color w:val="000000" w:themeColor="text1"/>
          <w:sz w:val="20"/>
          <w:lang w:val="nl-NL"/>
        </w:rPr>
        <w:t>tijdens</w:t>
      </w:r>
      <w:r w:rsidR="001D0CF4" w:rsidRPr="00D21BBB">
        <w:rPr>
          <w:rFonts w:cs="Arial"/>
          <w:color w:val="000000" w:themeColor="text1"/>
          <w:sz w:val="20"/>
          <w:lang w:val="nl-NL"/>
        </w:rPr>
        <w:t xml:space="preserve"> het </w:t>
      </w:r>
      <w:r w:rsidR="001D0CF4" w:rsidRPr="00D21BBB">
        <w:rPr>
          <w:rFonts w:cs="Arial"/>
          <w:bCs/>
          <w:color w:val="000000"/>
          <w:sz w:val="20"/>
          <w:lang w:val="nl-NL" w:bidi="nl-NL"/>
        </w:rPr>
        <w:t>Europese Erfgoed Congres, dat plaatsvindt van 27-30 oktober 2019.</w:t>
      </w:r>
    </w:p>
    <w:p w:rsidR="00712E1F" w:rsidRPr="00D21BBB" w:rsidRDefault="00712E1F" w:rsidP="001D0CF4">
      <w:pPr>
        <w:pStyle w:val="5Normal"/>
        <w:spacing w:after="0"/>
        <w:jc w:val="both"/>
        <w:rPr>
          <w:rFonts w:cs="Arial"/>
          <w:color w:val="000000"/>
          <w:sz w:val="20"/>
          <w:lang w:val="nl-NL"/>
        </w:rPr>
      </w:pPr>
    </w:p>
    <w:p w:rsidR="00C07A5E" w:rsidRPr="00D21BBB" w:rsidRDefault="001D0CF4" w:rsidP="001D0CF4">
      <w:pPr>
        <w:pStyle w:val="5Normal"/>
        <w:spacing w:after="0"/>
        <w:jc w:val="both"/>
        <w:rPr>
          <w:rFonts w:cs="Arial"/>
          <w:color w:val="000000"/>
          <w:sz w:val="20"/>
          <w:lang w:val="nl-NL"/>
        </w:rPr>
      </w:pPr>
      <w:r w:rsidRPr="00D21BBB">
        <w:rPr>
          <w:rFonts w:cs="Arial"/>
          <w:color w:val="000000"/>
          <w:sz w:val="20"/>
          <w:lang w:val="nl-NL"/>
        </w:rPr>
        <w:t>De Oproep tot Inzendingen voor de 202</w:t>
      </w:r>
      <w:r w:rsidR="006E7C08">
        <w:rPr>
          <w:rFonts w:cs="Arial"/>
          <w:color w:val="000000"/>
          <w:sz w:val="20"/>
          <w:lang w:val="nl-NL"/>
        </w:rPr>
        <w:t>0</w:t>
      </w:r>
      <w:r w:rsidRPr="00D21BBB">
        <w:rPr>
          <w:rFonts w:cs="Arial"/>
          <w:color w:val="000000"/>
          <w:sz w:val="20"/>
          <w:lang w:val="nl-NL"/>
        </w:rPr>
        <w:t xml:space="preserve"> editie van de Prijzen zal gepubliceerd worden in Juni 2019 op de toegewijde </w:t>
      </w:r>
      <w:r w:rsidR="00691E6B">
        <w:rPr>
          <w:rStyle w:val="Hyperlink"/>
          <w:rFonts w:cs="Arial"/>
          <w:sz w:val="20"/>
          <w:lang w:val="nl-NL"/>
        </w:rPr>
        <w:fldChar w:fldCharType="begin"/>
      </w:r>
      <w:r w:rsidR="0098617B">
        <w:rPr>
          <w:rStyle w:val="Hyperlink"/>
          <w:rFonts w:cs="Arial"/>
          <w:sz w:val="20"/>
          <w:lang w:val="nl-NL"/>
        </w:rPr>
        <w:instrText xml:space="preserve"> HYPERLINK "http://www.europeanheritageawards.eu/jury/" </w:instrText>
      </w:r>
      <w:r w:rsidR="00691E6B">
        <w:rPr>
          <w:rStyle w:val="Hyperlink"/>
          <w:rFonts w:cs="Arial"/>
          <w:sz w:val="20"/>
          <w:lang w:val="nl-NL"/>
        </w:rPr>
        <w:fldChar w:fldCharType="separate"/>
      </w:r>
      <w:r w:rsidRPr="00D21BBB">
        <w:rPr>
          <w:rStyle w:val="Hyperlink"/>
          <w:rFonts w:cs="Arial"/>
          <w:sz w:val="20"/>
          <w:lang w:val="nl-NL"/>
        </w:rPr>
        <w:t>website</w:t>
      </w:r>
      <w:r w:rsidR="00691E6B">
        <w:rPr>
          <w:rStyle w:val="Hyperlink"/>
          <w:rFonts w:cs="Arial"/>
          <w:sz w:val="20"/>
          <w:lang w:val="nl-NL"/>
        </w:rPr>
        <w:fldChar w:fldCharType="end"/>
      </w:r>
      <w:r w:rsidRPr="00D21BBB">
        <w:rPr>
          <w:rFonts w:cs="Arial"/>
          <w:color w:val="000000"/>
          <w:sz w:val="20"/>
          <w:lang w:val="nl-NL"/>
        </w:rPr>
        <w:t>.</w:t>
      </w:r>
    </w:p>
    <w:p w:rsidR="001D0CF4" w:rsidRPr="00D21BBB" w:rsidRDefault="001D0CF4" w:rsidP="001D0CF4">
      <w:pPr>
        <w:pStyle w:val="5Normal"/>
        <w:spacing w:after="0"/>
        <w:jc w:val="both"/>
        <w:rPr>
          <w:rFonts w:cs="Arial"/>
          <w:color w:val="000000" w:themeColor="text1"/>
          <w:sz w:val="20"/>
          <w:lang w:val="nl-NL"/>
        </w:rPr>
      </w:pPr>
    </w:p>
    <w:p w:rsidR="00951D7D" w:rsidRPr="00D21BBB" w:rsidRDefault="00951D7D" w:rsidP="001D0CF4">
      <w:pPr>
        <w:pStyle w:val="5Normal"/>
        <w:spacing w:after="0"/>
        <w:jc w:val="both"/>
        <w:rPr>
          <w:rFonts w:cs="Arial"/>
          <w:color w:val="002060"/>
          <w:sz w:val="20"/>
          <w:lang w:val="nl-NL"/>
        </w:rPr>
      </w:pPr>
    </w:p>
    <w:tbl>
      <w:tblPr>
        <w:tblW w:w="10513" w:type="dxa"/>
        <w:tblInd w:w="108" w:type="dxa"/>
        <w:tblLook w:val="00A0"/>
      </w:tblPr>
      <w:tblGrid>
        <w:gridCol w:w="5400"/>
        <w:gridCol w:w="5113"/>
      </w:tblGrid>
      <w:tr w:rsidR="00A43CB5" w:rsidRPr="00D21BBB" w:rsidTr="00A43CB5">
        <w:trPr>
          <w:trHeight w:val="74"/>
        </w:trPr>
        <w:tc>
          <w:tcPr>
            <w:tcW w:w="5400" w:type="dxa"/>
          </w:tcPr>
          <w:p w:rsidR="00A43CB5" w:rsidRPr="00834DCD" w:rsidRDefault="001D0CF4" w:rsidP="001D0CF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fr-CA" w:eastAsia="ar-SA"/>
              </w:rPr>
            </w:pPr>
            <w:r w:rsidRPr="00834DCD">
              <w:rPr>
                <w:rFonts w:eastAsia="Calibri" w:cs="Arial"/>
                <w:b/>
                <w:color w:val="000000"/>
                <w:sz w:val="20"/>
                <w:lang w:val="fr-CA" w:eastAsia="ar-SA"/>
              </w:rPr>
              <w:t>CONTACTEN</w:t>
            </w:r>
          </w:p>
          <w:p w:rsidR="00A43CB5" w:rsidRPr="00834DCD" w:rsidRDefault="00A43CB5" w:rsidP="001D0CF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fr-CA" w:eastAsia="ar-SA"/>
              </w:rPr>
            </w:pPr>
          </w:p>
          <w:p w:rsidR="00A43CB5" w:rsidRPr="00834DCD" w:rsidRDefault="00A43CB5" w:rsidP="001D0CF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fr-CA" w:eastAsia="en-US"/>
              </w:rPr>
            </w:pPr>
            <w:r w:rsidRPr="00834DCD">
              <w:rPr>
                <w:rFonts w:eastAsia="Calibri" w:cs="Arial"/>
                <w:b/>
                <w:sz w:val="20"/>
                <w:lang w:val="fr-CA" w:eastAsia="en-US"/>
              </w:rPr>
              <w:t>Europa Nostra</w:t>
            </w:r>
          </w:p>
          <w:p w:rsidR="00A43CB5" w:rsidRPr="00834DCD" w:rsidRDefault="00A43CB5" w:rsidP="001D0CF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fr-CA" w:eastAsia="ar-SA"/>
              </w:rPr>
            </w:pPr>
            <w:r w:rsidRPr="00834DCD">
              <w:rPr>
                <w:rFonts w:eastAsia="Calibri" w:cs="Arial"/>
                <w:color w:val="000000" w:themeColor="text1"/>
                <w:sz w:val="20"/>
                <w:lang w:val="fr-CA" w:eastAsia="en-US"/>
              </w:rPr>
              <w:t xml:space="preserve">Audrey </w:t>
            </w:r>
            <w:proofErr w:type="spellStart"/>
            <w:r w:rsidRPr="00834DCD">
              <w:rPr>
                <w:rFonts w:eastAsia="Calibri" w:cs="Arial"/>
                <w:color w:val="000000" w:themeColor="text1"/>
                <w:sz w:val="20"/>
                <w:lang w:val="fr-CA" w:eastAsia="en-US"/>
              </w:rPr>
              <w:t>Hogan</w:t>
            </w:r>
            <w:proofErr w:type="spellEnd"/>
            <w:r w:rsidRPr="00834DCD">
              <w:rPr>
                <w:rFonts w:eastAsia="Calibri" w:cs="Arial"/>
                <w:color w:val="000000" w:themeColor="text1"/>
                <w:sz w:val="20"/>
                <w:lang w:val="fr-CA" w:eastAsia="en-US"/>
              </w:rPr>
              <w:t>, ah@europanostra.org</w:t>
            </w:r>
          </w:p>
          <w:p w:rsidR="00A43CB5" w:rsidRPr="00D21BBB" w:rsidRDefault="00A43CB5" w:rsidP="001D0CF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asciiTheme="minorBidi" w:eastAsia="Calibri" w:hAnsiTheme="minorBidi" w:cstheme="minorBidi"/>
                <w:bCs/>
                <w:smallCaps/>
                <w:noProof/>
                <w:sz w:val="20"/>
                <w:lang w:val="nl-NL" w:eastAsia="ar-SA"/>
              </w:rPr>
            </w:pPr>
            <w:r w:rsidRPr="00D21BBB">
              <w:rPr>
                <w:rFonts w:asciiTheme="minorBidi" w:eastAsia="Calibri" w:hAnsiTheme="minorBidi" w:cstheme="minorBidi"/>
                <w:sz w:val="20"/>
                <w:lang w:val="nl-NL" w:eastAsia="ar-SA"/>
              </w:rPr>
              <w:t>T. +</w:t>
            </w:r>
            <w:r w:rsidRPr="00D21BBB">
              <w:rPr>
                <w:rFonts w:asciiTheme="minorBidi" w:eastAsia="Calibri" w:hAnsiTheme="minorBidi" w:cstheme="minorBidi"/>
                <w:bCs/>
                <w:smallCaps/>
                <w:noProof/>
                <w:sz w:val="20"/>
                <w:lang w:val="nl-NL" w:eastAsia="ar-SA"/>
              </w:rPr>
              <w:t xml:space="preserve">31 70 302 40 52; M. </w:t>
            </w:r>
            <w:r w:rsidRPr="00D21BBB">
              <w:rPr>
                <w:rFonts w:asciiTheme="minorBidi" w:eastAsia="Calibri" w:hAnsiTheme="minorBidi" w:cstheme="minorBidi"/>
                <w:sz w:val="20"/>
                <w:lang w:val="nl-NL" w:eastAsia="ar-SA"/>
              </w:rPr>
              <w:t>+</w:t>
            </w:r>
            <w:r w:rsidRPr="00D21BBB">
              <w:rPr>
                <w:rFonts w:asciiTheme="minorBidi" w:eastAsia="Calibri" w:hAnsiTheme="minorBidi" w:cstheme="minorBidi"/>
                <w:bCs/>
                <w:smallCaps/>
                <w:noProof/>
                <w:sz w:val="20"/>
                <w:lang w:val="nl-NL" w:eastAsia="ar-SA"/>
              </w:rPr>
              <w:t xml:space="preserve">31 63 1 17 84 55 </w:t>
            </w:r>
          </w:p>
          <w:p w:rsidR="00A43CB5" w:rsidRPr="00D21BBB" w:rsidRDefault="00A43CB5" w:rsidP="001D0CF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nl-NL" w:eastAsia="ar-SA"/>
              </w:rPr>
            </w:pPr>
          </w:p>
          <w:p w:rsidR="00A43CB5" w:rsidRPr="00D21BBB" w:rsidRDefault="00A43CB5" w:rsidP="001D0CF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nl-NL" w:eastAsia="ar-SA"/>
              </w:rPr>
            </w:pPr>
          </w:p>
          <w:p w:rsidR="00A43CB5" w:rsidRPr="00D21BBB" w:rsidRDefault="00B46839" w:rsidP="001D0CF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nl-NL" w:eastAsia="ar-SA"/>
              </w:rPr>
            </w:pPr>
            <w:r>
              <w:rPr>
                <w:rFonts w:eastAsia="Calibri" w:cs="Arial"/>
                <w:b/>
                <w:sz w:val="20"/>
                <w:lang w:val="nl-NL" w:eastAsia="ar-SA"/>
              </w:rPr>
              <w:t>Europese</w:t>
            </w:r>
            <w:r w:rsidR="001D0CF4" w:rsidRPr="00D21BBB">
              <w:rPr>
                <w:rFonts w:eastAsia="Calibri" w:cs="Arial"/>
                <w:b/>
                <w:sz w:val="20"/>
                <w:lang w:val="nl-NL" w:eastAsia="ar-SA"/>
              </w:rPr>
              <w:t xml:space="preserve"> Commissie</w:t>
            </w:r>
            <w:r w:rsidR="00A43CB5" w:rsidRPr="00D21BBB">
              <w:rPr>
                <w:rFonts w:eastAsia="Calibri" w:cs="Arial"/>
                <w:b/>
                <w:sz w:val="20"/>
                <w:lang w:val="nl-NL" w:eastAsia="ar-SA"/>
              </w:rPr>
              <w:t xml:space="preserve"> </w:t>
            </w:r>
          </w:p>
          <w:p w:rsidR="007A20DB" w:rsidRPr="00D21BBB" w:rsidRDefault="00A43CB5" w:rsidP="001D0CF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nl-NL"/>
              </w:rPr>
            </w:pPr>
            <w:r w:rsidRPr="00D21BBB">
              <w:rPr>
                <w:rFonts w:cs="Arial"/>
                <w:sz w:val="20"/>
                <w:lang w:val="nl-NL"/>
              </w:rPr>
              <w:t xml:space="preserve">Nathalie Vandystadt </w:t>
            </w:r>
          </w:p>
          <w:p w:rsidR="00A43CB5" w:rsidRPr="00D21BBB" w:rsidRDefault="00A43CB5" w:rsidP="001D0CF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nl-NL"/>
              </w:rPr>
            </w:pPr>
            <w:r w:rsidRPr="00D21BBB">
              <w:rPr>
                <w:sz w:val="20"/>
                <w:lang w:val="nl-NL"/>
              </w:rPr>
              <w:t>nathalie.vandystadt@ec.europa.eu, +32 2 2967083</w:t>
            </w:r>
          </w:p>
        </w:tc>
        <w:tc>
          <w:tcPr>
            <w:tcW w:w="5113" w:type="dxa"/>
          </w:tcPr>
          <w:p w:rsidR="00A43CB5" w:rsidRPr="00D21BBB" w:rsidRDefault="001D0CF4" w:rsidP="001D0CF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nl-NL" w:eastAsia="ar-SA"/>
              </w:rPr>
            </w:pPr>
            <w:r w:rsidRPr="00D21BBB">
              <w:rPr>
                <w:rFonts w:eastAsia="Calibri" w:cs="Arial"/>
                <w:b/>
                <w:sz w:val="20"/>
                <w:lang w:val="nl-NL" w:eastAsia="ar-SA"/>
              </w:rPr>
              <w:t>MEER TE WETEN KOMEN</w:t>
            </w:r>
          </w:p>
          <w:p w:rsidR="00A43CB5" w:rsidRPr="00D21BBB" w:rsidRDefault="00A43CB5" w:rsidP="001D0CF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nl-NL" w:eastAsia="ar-SA"/>
              </w:rPr>
            </w:pPr>
          </w:p>
          <w:p w:rsidR="00A43CB5" w:rsidRPr="00D21BBB" w:rsidRDefault="001D0CF4" w:rsidP="001D0CF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nl-NL" w:eastAsia="ar-SA"/>
              </w:rPr>
            </w:pPr>
            <w:r w:rsidRPr="00D21BBB">
              <w:rPr>
                <w:rFonts w:eastAsia="Calibri" w:cs="Arial"/>
                <w:b/>
                <w:sz w:val="20"/>
                <w:lang w:val="nl-NL" w:eastAsia="ar-SA"/>
              </w:rPr>
              <w:t>Over elk winnend project:</w:t>
            </w:r>
          </w:p>
          <w:p w:rsidR="00A43CB5" w:rsidRPr="00D21BBB" w:rsidRDefault="001D0CF4" w:rsidP="001D0CF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color w:val="000000"/>
                <w:sz w:val="20"/>
                <w:lang w:val="nl-NL" w:eastAsia="ar-SA"/>
              </w:rPr>
            </w:pPr>
            <w:r w:rsidRPr="00D21BBB">
              <w:rPr>
                <w:rStyle w:val="Hyperlink"/>
                <w:rFonts w:eastAsia="Calibri" w:cs="Arial"/>
                <w:sz w:val="20"/>
                <w:lang w:val="nl-NL" w:eastAsia="ar-SA"/>
              </w:rPr>
              <w:t>Informatie en commentaar jury</w:t>
            </w:r>
            <w:r w:rsidR="00A43CB5" w:rsidRPr="00D21BBB">
              <w:rPr>
                <w:rFonts w:eastAsia="Calibri" w:cs="Arial"/>
                <w:color w:val="000000"/>
                <w:sz w:val="20"/>
                <w:lang w:val="nl-NL" w:eastAsia="ar-SA"/>
              </w:rPr>
              <w:t xml:space="preserve">, </w:t>
            </w:r>
          </w:p>
          <w:p w:rsidR="00A43CB5" w:rsidRPr="00D21BBB" w:rsidRDefault="00691E6B" w:rsidP="001D0CF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highlight w:val="yellow"/>
                <w:lang w:val="nl-NL" w:eastAsia="ar-SA"/>
              </w:rPr>
            </w:pPr>
            <w:hyperlink r:id="rId11" w:history="1">
              <w:r w:rsidR="001D0CF4" w:rsidRPr="00D21BBB">
                <w:rPr>
                  <w:rStyle w:val="Hyperlink"/>
                  <w:rFonts w:eastAsia="Calibri" w:cs="Arial"/>
                  <w:sz w:val="20"/>
                  <w:lang w:val="nl-NL" w:eastAsia="ar-SA"/>
                </w:rPr>
                <w:t>Fotos</w:t>
              </w:r>
            </w:hyperlink>
            <w:r w:rsidR="00A43CB5" w:rsidRPr="00D21BBB">
              <w:rPr>
                <w:rFonts w:eastAsia="Calibri" w:cs="Arial"/>
                <w:sz w:val="20"/>
                <w:lang w:val="nl-NL" w:eastAsia="ar-SA"/>
              </w:rPr>
              <w:t xml:space="preserve"> </w:t>
            </w:r>
            <w:r w:rsidR="001D0CF4" w:rsidRPr="00D21BBB">
              <w:rPr>
                <w:rFonts w:eastAsia="Calibri" w:cs="Arial"/>
                <w:sz w:val="20"/>
                <w:lang w:val="nl-NL" w:eastAsia="ar-SA"/>
              </w:rPr>
              <w:t>en</w:t>
            </w:r>
            <w:r w:rsidR="00A43CB5" w:rsidRPr="00D21BBB">
              <w:rPr>
                <w:rFonts w:eastAsia="Calibri" w:cs="Arial"/>
                <w:sz w:val="20"/>
                <w:lang w:val="nl-NL" w:eastAsia="ar-SA"/>
              </w:rPr>
              <w:t xml:space="preserve"> </w:t>
            </w:r>
            <w:hyperlink r:id="rId12" w:history="1">
              <w:r w:rsidR="00A43CB5" w:rsidRPr="00D21BBB">
                <w:rPr>
                  <w:rStyle w:val="Hyperlink"/>
                  <w:rFonts w:eastAsia="Calibri" w:cs="Arial"/>
                  <w:sz w:val="20"/>
                  <w:lang w:val="nl-NL" w:eastAsia="ar-SA"/>
                </w:rPr>
                <w:t>Videos</w:t>
              </w:r>
            </w:hyperlink>
            <w:r w:rsidR="00A43CB5" w:rsidRPr="00D21BBB">
              <w:rPr>
                <w:rFonts w:eastAsia="Calibri" w:cs="Arial"/>
                <w:sz w:val="20"/>
                <w:lang w:val="nl-NL" w:eastAsia="ar-SA"/>
              </w:rPr>
              <w:t xml:space="preserve"> (in </w:t>
            </w:r>
            <w:r w:rsidR="001D0CF4" w:rsidRPr="00D21BBB">
              <w:rPr>
                <w:rFonts w:eastAsia="Calibri" w:cs="Arial"/>
                <w:sz w:val="20"/>
                <w:lang w:val="nl-NL" w:eastAsia="ar-SA"/>
              </w:rPr>
              <w:t>hoge resolutie</w:t>
            </w:r>
            <w:r w:rsidR="00A43CB5" w:rsidRPr="00D21BBB">
              <w:rPr>
                <w:rFonts w:eastAsia="Calibri" w:cs="Arial"/>
                <w:sz w:val="20"/>
                <w:lang w:val="nl-NL" w:eastAsia="ar-SA"/>
              </w:rPr>
              <w:t>)</w:t>
            </w:r>
          </w:p>
          <w:p w:rsidR="00A43CB5" w:rsidRPr="00D21BBB" w:rsidRDefault="00A43CB5" w:rsidP="001D0CF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601" w:right="-108"/>
              <w:jc w:val="both"/>
              <w:rPr>
                <w:highlight w:val="yellow"/>
                <w:lang w:val="nl-NL"/>
              </w:rPr>
            </w:pPr>
          </w:p>
          <w:p w:rsidR="00A43CB5" w:rsidRPr="00D21BBB" w:rsidRDefault="00691E6B" w:rsidP="001D0CF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u w:val="single"/>
                <w:lang w:val="nl-NL" w:eastAsia="ar-SA"/>
              </w:rPr>
            </w:pPr>
            <w:hyperlink r:id="rId13" w:history="1">
              <w:r w:rsidR="001D0CF4" w:rsidRPr="00D21BBB">
                <w:rPr>
                  <w:rStyle w:val="Hyperlink"/>
                  <w:rFonts w:eastAsia="Calibri" w:cs="Arial"/>
                  <w:sz w:val="20"/>
                  <w:lang w:val="nl-NL" w:eastAsia="ar-SA"/>
                </w:rPr>
                <w:t>Persberichten</w:t>
              </w:r>
            </w:hyperlink>
            <w:r w:rsidR="001D0CF4" w:rsidRPr="00D21BBB">
              <w:rPr>
                <w:rStyle w:val="Hyperlink"/>
                <w:rFonts w:eastAsia="Calibri" w:cs="Arial"/>
                <w:sz w:val="20"/>
                <w:lang w:val="nl-NL" w:eastAsia="ar-SA"/>
              </w:rPr>
              <w:t xml:space="preserve"> in verschillende talen</w:t>
            </w:r>
          </w:p>
          <w:p w:rsidR="00A43CB5" w:rsidRPr="00D21BBB" w:rsidRDefault="00A43CB5" w:rsidP="001D0CF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cs="Arial"/>
                <w:sz w:val="20"/>
                <w:lang w:val="nl-NL"/>
              </w:rPr>
            </w:pPr>
          </w:p>
          <w:p w:rsidR="00A43CB5" w:rsidRPr="00D21BBB" w:rsidRDefault="00691E6B" w:rsidP="001D0CF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nl-NL" w:eastAsia="ar-SA"/>
              </w:rPr>
            </w:pPr>
            <w:hyperlink r:id="rId14" w:history="1">
              <w:r w:rsidR="00A43CB5" w:rsidRPr="00D21BBB">
                <w:rPr>
                  <w:rStyle w:val="Hyperlink"/>
                  <w:rFonts w:cs="Arial"/>
                  <w:sz w:val="20"/>
                  <w:lang w:val="nl-NL"/>
                </w:rPr>
                <w:t>Creative Europe</w:t>
              </w:r>
              <w:r w:rsidR="00A43CB5" w:rsidRPr="00D21BBB">
                <w:rPr>
                  <w:rStyle w:val="Hyperlink"/>
                  <w:rFonts w:cs="Arial"/>
                  <w:spacing w:val="-2"/>
                  <w:sz w:val="20"/>
                  <w:lang w:val="nl-NL"/>
                </w:rPr>
                <w:t xml:space="preserve"> website</w:t>
              </w:r>
            </w:hyperlink>
            <w:r w:rsidR="00A43CB5" w:rsidRPr="00D21BBB">
              <w:rPr>
                <w:rFonts w:eastAsia="Calibri" w:cs="Arial"/>
                <w:sz w:val="20"/>
                <w:lang w:val="nl-NL" w:eastAsia="ar-SA"/>
              </w:rPr>
              <w:t xml:space="preserve"> </w:t>
            </w:r>
          </w:p>
          <w:p w:rsidR="00A43CB5" w:rsidRPr="00D21BBB" w:rsidRDefault="00691E6B" w:rsidP="001D0CF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nl-NL" w:eastAsia="ar-SA"/>
              </w:rPr>
            </w:pPr>
            <w:hyperlink r:id="rId15" w:history="1">
              <w:r w:rsidR="001D0CF4" w:rsidRPr="00D21BBB">
                <w:rPr>
                  <w:rStyle w:val="Hyperlink"/>
                  <w:rFonts w:eastAsia="Calibri" w:cs="Arial"/>
                  <w:sz w:val="20"/>
                  <w:lang w:val="nl-NL" w:eastAsia="ar-SA"/>
                </w:rPr>
                <w:t>Commissaris</w:t>
              </w:r>
              <w:r w:rsidR="00A43CB5" w:rsidRPr="00D21BBB">
                <w:rPr>
                  <w:rStyle w:val="Hyperlink"/>
                  <w:rFonts w:eastAsia="Calibri" w:cs="Arial"/>
                  <w:sz w:val="20"/>
                  <w:lang w:val="nl-NL" w:eastAsia="ar-SA"/>
                </w:rPr>
                <w:t xml:space="preserve"> </w:t>
              </w:r>
              <w:r w:rsidR="00A43CB5" w:rsidRPr="00D21BBB">
                <w:rPr>
                  <w:rStyle w:val="Hyperlink"/>
                  <w:rFonts w:eastAsia="Calibri" w:cs="Arial"/>
                  <w:bCs/>
                  <w:sz w:val="20"/>
                  <w:lang w:val="nl-NL" w:eastAsia="ar-SA"/>
                </w:rPr>
                <w:t>Navracsics website</w:t>
              </w:r>
            </w:hyperlink>
          </w:p>
        </w:tc>
      </w:tr>
    </w:tbl>
    <w:p w:rsidR="003A2658" w:rsidRPr="00D21BBB" w:rsidRDefault="003A2658" w:rsidP="001D0CF4">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both"/>
        <w:rPr>
          <w:rFonts w:cs="Arial"/>
          <w:b/>
          <w:color w:val="000000"/>
          <w:sz w:val="24"/>
          <w:szCs w:val="24"/>
          <w:lang w:val="nl-NL"/>
        </w:rPr>
      </w:pPr>
    </w:p>
    <w:p w:rsidR="001D0CF4" w:rsidRPr="00D21BBB" w:rsidRDefault="00B46839" w:rsidP="001D0CF4">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both"/>
        <w:rPr>
          <w:rFonts w:cs="Arial"/>
          <w:b/>
          <w:color w:val="000000"/>
          <w:sz w:val="24"/>
          <w:szCs w:val="24"/>
          <w:lang w:val="nl-NL"/>
        </w:rPr>
      </w:pPr>
      <w:r>
        <w:rPr>
          <w:rFonts w:cs="Arial"/>
          <w:b/>
          <w:color w:val="000000"/>
          <w:sz w:val="24"/>
          <w:szCs w:val="24"/>
          <w:lang w:val="nl-NL"/>
        </w:rPr>
        <w:tab/>
      </w:r>
      <w:r>
        <w:rPr>
          <w:rFonts w:cs="Arial"/>
          <w:b/>
          <w:color w:val="000000"/>
          <w:sz w:val="24"/>
          <w:szCs w:val="24"/>
          <w:lang w:val="nl-NL"/>
        </w:rPr>
        <w:tab/>
      </w:r>
      <w:r>
        <w:rPr>
          <w:rFonts w:cs="Arial"/>
          <w:b/>
          <w:color w:val="000000"/>
          <w:sz w:val="24"/>
          <w:szCs w:val="24"/>
          <w:lang w:val="nl-NL"/>
        </w:rPr>
        <w:tab/>
      </w:r>
      <w:r>
        <w:rPr>
          <w:rFonts w:cs="Arial"/>
          <w:b/>
          <w:color w:val="000000"/>
          <w:sz w:val="24"/>
          <w:szCs w:val="24"/>
          <w:lang w:val="nl-NL"/>
        </w:rPr>
        <w:tab/>
      </w:r>
      <w:r w:rsidR="00EE4E48" w:rsidRPr="00D21BBB">
        <w:rPr>
          <w:rFonts w:cs="Arial"/>
          <w:b/>
          <w:color w:val="000000"/>
          <w:sz w:val="24"/>
          <w:szCs w:val="24"/>
          <w:lang w:val="nl-NL"/>
        </w:rPr>
        <w:t>201</w:t>
      </w:r>
      <w:r w:rsidR="00BE1C39" w:rsidRPr="00D21BBB">
        <w:rPr>
          <w:rFonts w:cs="Arial"/>
          <w:b/>
          <w:color w:val="000000"/>
          <w:sz w:val="24"/>
          <w:szCs w:val="24"/>
          <w:lang w:val="nl-NL"/>
        </w:rPr>
        <w:t>9</w:t>
      </w:r>
      <w:r w:rsidR="00EE4E48" w:rsidRPr="00D21BBB">
        <w:rPr>
          <w:rFonts w:cs="Arial"/>
          <w:b/>
          <w:color w:val="000000"/>
          <w:sz w:val="24"/>
          <w:szCs w:val="24"/>
          <w:lang w:val="nl-NL"/>
        </w:rPr>
        <w:t xml:space="preserve"> </w:t>
      </w:r>
      <w:r w:rsidR="001D0CF4" w:rsidRPr="00D21BBB">
        <w:rPr>
          <w:rFonts w:cs="Arial"/>
          <w:b/>
          <w:color w:val="000000"/>
          <w:sz w:val="24"/>
          <w:szCs w:val="24"/>
          <w:lang w:val="nl-NL"/>
        </w:rPr>
        <w:t>Prijs</w:t>
      </w:r>
      <w:r w:rsidR="00EE4E48" w:rsidRPr="00D21BBB">
        <w:rPr>
          <w:rFonts w:cs="Arial"/>
          <w:b/>
          <w:color w:val="000000"/>
          <w:sz w:val="24"/>
          <w:szCs w:val="24"/>
          <w:lang w:val="nl-NL"/>
        </w:rPr>
        <w:t xml:space="preserve"> Wi</w:t>
      </w:r>
      <w:r w:rsidR="001D0CF4" w:rsidRPr="00D21BBB">
        <w:rPr>
          <w:rFonts w:cs="Arial"/>
          <w:b/>
          <w:color w:val="000000"/>
          <w:sz w:val="24"/>
          <w:szCs w:val="24"/>
          <w:lang w:val="nl-NL"/>
        </w:rPr>
        <w:t>nnaars</w:t>
      </w:r>
    </w:p>
    <w:p w:rsidR="00EE4E48" w:rsidRPr="00D21BBB" w:rsidRDefault="00AE0306" w:rsidP="001D0CF4">
      <w:pPr>
        <w:keepNext/>
        <w:spacing w:line="264" w:lineRule="auto"/>
        <w:ind w:right="57"/>
        <w:jc w:val="both"/>
        <w:rPr>
          <w:rFonts w:cs="Arial"/>
          <w:i/>
          <w:color w:val="000000"/>
          <w:sz w:val="20"/>
          <w:lang w:val="nl-NL"/>
        </w:rPr>
      </w:pPr>
      <w:r>
        <w:rPr>
          <w:rFonts w:cs="Arial"/>
          <w:i/>
          <w:color w:val="000000"/>
          <w:sz w:val="20"/>
          <w:lang w:val="nl-NL"/>
        </w:rPr>
        <w:tab/>
      </w:r>
      <w:r>
        <w:rPr>
          <w:rFonts w:cs="Arial"/>
          <w:i/>
          <w:color w:val="000000"/>
          <w:sz w:val="20"/>
          <w:lang w:val="nl-NL"/>
        </w:rPr>
        <w:tab/>
      </w:r>
      <w:r>
        <w:rPr>
          <w:rFonts w:cs="Arial"/>
          <w:i/>
          <w:color w:val="000000"/>
          <w:sz w:val="20"/>
          <w:lang w:val="nl-NL"/>
        </w:rPr>
        <w:tab/>
      </w:r>
      <w:r>
        <w:rPr>
          <w:rFonts w:cs="Arial"/>
          <w:i/>
          <w:color w:val="000000"/>
          <w:sz w:val="20"/>
          <w:lang w:val="nl-NL"/>
        </w:rPr>
        <w:tab/>
      </w:r>
      <w:r>
        <w:rPr>
          <w:rFonts w:cs="Arial"/>
          <w:i/>
          <w:color w:val="000000"/>
          <w:sz w:val="20"/>
          <w:lang w:val="nl-NL"/>
        </w:rPr>
        <w:tab/>
      </w:r>
      <w:r>
        <w:rPr>
          <w:rFonts w:cs="Arial"/>
          <w:i/>
          <w:color w:val="000000"/>
          <w:sz w:val="20"/>
          <w:lang w:val="nl-NL"/>
        </w:rPr>
        <w:tab/>
      </w:r>
      <w:r>
        <w:rPr>
          <w:rFonts w:cs="Arial"/>
          <w:i/>
          <w:color w:val="000000"/>
          <w:sz w:val="20"/>
          <w:lang w:val="nl-NL"/>
        </w:rPr>
        <w:tab/>
      </w:r>
      <w:r>
        <w:rPr>
          <w:rFonts w:cs="Arial"/>
          <w:i/>
          <w:color w:val="000000"/>
          <w:sz w:val="20"/>
          <w:lang w:val="nl-NL"/>
        </w:rPr>
        <w:tab/>
      </w:r>
      <w:r>
        <w:rPr>
          <w:rFonts w:cs="Arial"/>
          <w:i/>
          <w:color w:val="000000"/>
          <w:sz w:val="20"/>
          <w:lang w:val="nl-NL"/>
        </w:rPr>
        <w:tab/>
      </w:r>
      <w:r>
        <w:rPr>
          <w:rFonts w:cs="Arial"/>
          <w:i/>
          <w:color w:val="000000"/>
          <w:sz w:val="20"/>
          <w:lang w:val="nl-NL"/>
        </w:rPr>
        <w:tab/>
      </w:r>
      <w:r w:rsidR="001D0CF4" w:rsidRPr="00D21BBB">
        <w:rPr>
          <w:rFonts w:cs="Arial"/>
          <w:i/>
          <w:color w:val="000000"/>
          <w:sz w:val="20"/>
          <w:lang w:val="nl-NL"/>
        </w:rPr>
        <w:t>(alfabetisch gerangschikt volgens land</w:t>
      </w:r>
      <w:r w:rsidR="00EE4E48" w:rsidRPr="00D21BBB">
        <w:rPr>
          <w:rFonts w:cs="Arial"/>
          <w:i/>
          <w:color w:val="000000"/>
          <w:sz w:val="20"/>
          <w:lang w:val="nl-NL"/>
        </w:rPr>
        <w:t>)</w:t>
      </w:r>
    </w:p>
    <w:p w:rsidR="001D0CF4" w:rsidRPr="00D21BBB" w:rsidRDefault="001D0CF4" w:rsidP="001D0CF4">
      <w:pPr>
        <w:keepNext/>
        <w:spacing w:line="264" w:lineRule="auto"/>
        <w:ind w:right="57"/>
        <w:jc w:val="both"/>
        <w:rPr>
          <w:rFonts w:cs="Arial"/>
          <w:b/>
          <w:i/>
          <w:color w:val="000000"/>
          <w:sz w:val="20"/>
          <w:lang w:val="nl-NL"/>
        </w:rPr>
      </w:pPr>
    </w:p>
    <w:p w:rsidR="00B40034" w:rsidRPr="00D21BBB" w:rsidRDefault="00D21BBB" w:rsidP="001D0CF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shd w:val="clear" w:color="auto" w:fill="FFFFFF"/>
          <w:lang w:val="nl-NL" w:eastAsia="pt-PT"/>
        </w:rPr>
      </w:pPr>
      <w:r w:rsidRPr="00D21BBB">
        <w:rPr>
          <w:rFonts w:cs="Arial"/>
          <w:b/>
          <w:bCs/>
          <w:color w:val="000000"/>
          <w:sz w:val="20"/>
          <w:shd w:val="clear" w:color="auto" w:fill="FFFFFF"/>
          <w:lang w:val="nl-NL" w:eastAsia="pt-PT"/>
        </w:rPr>
        <w:t>Categorie</w:t>
      </w:r>
      <w:r w:rsidR="009D0EFB" w:rsidRPr="00D21BBB">
        <w:rPr>
          <w:rFonts w:cs="Arial"/>
          <w:b/>
          <w:bCs/>
          <w:color w:val="000000"/>
          <w:sz w:val="20"/>
          <w:shd w:val="clear" w:color="auto" w:fill="FFFFFF"/>
          <w:lang w:val="nl-NL" w:eastAsia="pt-PT"/>
        </w:rPr>
        <w:t xml:space="preserve"> </w:t>
      </w:r>
      <w:r w:rsidR="001D0CF4" w:rsidRPr="00D21BBB">
        <w:rPr>
          <w:rFonts w:cs="Arial"/>
          <w:b/>
          <w:bCs/>
          <w:color w:val="000000"/>
          <w:sz w:val="20"/>
          <w:lang w:val="nl-NL" w:eastAsia="pt-PT"/>
        </w:rPr>
        <w:t>Instandhouding</w:t>
      </w:r>
    </w:p>
    <w:p w:rsidR="009D0EFB" w:rsidRPr="00D21BBB" w:rsidRDefault="00D21BBB" w:rsidP="001D0CF4">
      <w:pPr>
        <w:pStyle w:val="NormalWeb"/>
        <w:spacing w:before="0" w:beforeAutospacing="0" w:after="0" w:afterAutospacing="0"/>
        <w:jc w:val="both"/>
        <w:textAlignment w:val="baseline"/>
        <w:rPr>
          <w:rFonts w:ascii="Arial" w:hAnsi="Arial" w:cs="Arial"/>
          <w:color w:val="000000"/>
          <w:sz w:val="20"/>
          <w:szCs w:val="20"/>
          <w:lang w:val="nl-NL"/>
        </w:rPr>
      </w:pPr>
      <w:r w:rsidRPr="00D21BBB">
        <w:rPr>
          <w:rFonts w:ascii="Arial" w:hAnsi="Arial" w:cs="Arial"/>
          <w:color w:val="000000"/>
          <w:sz w:val="20"/>
          <w:szCs w:val="20"/>
          <w:lang w:val="nl-NL"/>
        </w:rPr>
        <w:t>Kasteel van</w:t>
      </w:r>
      <w:r w:rsidR="009D0EFB" w:rsidRPr="00D21BBB">
        <w:rPr>
          <w:rFonts w:ascii="Arial" w:hAnsi="Arial" w:cs="Arial"/>
          <w:color w:val="000000"/>
          <w:sz w:val="20"/>
          <w:szCs w:val="20"/>
          <w:lang w:val="nl-NL"/>
        </w:rPr>
        <w:t xml:space="preserve"> Montreuil Bonnin, </w:t>
      </w:r>
      <w:r w:rsidR="00D14CDF" w:rsidRPr="00D21BBB">
        <w:rPr>
          <w:rFonts w:ascii="Arial" w:hAnsi="Arial" w:cs="Arial"/>
          <w:color w:val="000000"/>
          <w:sz w:val="20"/>
          <w:szCs w:val="20"/>
          <w:lang w:val="nl-NL"/>
        </w:rPr>
        <w:t>FR</w:t>
      </w:r>
      <w:r>
        <w:rPr>
          <w:rFonts w:ascii="Arial" w:hAnsi="Arial" w:cs="Arial"/>
          <w:color w:val="000000"/>
          <w:sz w:val="20"/>
          <w:szCs w:val="20"/>
          <w:lang w:val="nl-NL"/>
        </w:rPr>
        <w:t>ANKRIJK</w:t>
      </w:r>
    </w:p>
    <w:p w:rsidR="009D0EFB" w:rsidRPr="00D21BBB" w:rsidRDefault="00D21BBB" w:rsidP="001D0CF4">
      <w:pPr>
        <w:pStyle w:val="NormalWeb"/>
        <w:spacing w:before="0" w:beforeAutospacing="0" w:after="0" w:afterAutospacing="0"/>
        <w:jc w:val="both"/>
        <w:textAlignment w:val="baseline"/>
        <w:rPr>
          <w:rFonts w:ascii="Arial" w:hAnsi="Arial" w:cs="Arial"/>
          <w:color w:val="000000"/>
          <w:sz w:val="20"/>
          <w:szCs w:val="20"/>
          <w:lang w:val="nl-NL"/>
        </w:rPr>
      </w:pPr>
      <w:r>
        <w:rPr>
          <w:rFonts w:ascii="Arial" w:hAnsi="Arial" w:cs="Arial"/>
          <w:color w:val="000000"/>
          <w:sz w:val="20"/>
          <w:szCs w:val="20"/>
          <w:lang w:val="nl-NL"/>
        </w:rPr>
        <w:t>Versterkte N</w:t>
      </w:r>
      <w:r w:rsidRPr="00D21BBB">
        <w:rPr>
          <w:rFonts w:ascii="Arial" w:hAnsi="Arial" w:cs="Arial"/>
          <w:color w:val="000000"/>
          <w:sz w:val="20"/>
          <w:szCs w:val="20"/>
          <w:lang w:val="nl-NL"/>
        </w:rPr>
        <w:t>ederzetting van</w:t>
      </w:r>
      <w:r w:rsidR="009D0EFB" w:rsidRPr="00D21BBB">
        <w:rPr>
          <w:rFonts w:ascii="Arial" w:hAnsi="Arial" w:cs="Arial"/>
          <w:color w:val="000000"/>
          <w:sz w:val="20"/>
          <w:szCs w:val="20"/>
          <w:lang w:val="nl-NL"/>
        </w:rPr>
        <w:t xml:space="preserve"> Mutso,</w:t>
      </w:r>
      <w:r>
        <w:rPr>
          <w:rFonts w:ascii="Arial" w:hAnsi="Arial" w:cs="Arial"/>
          <w:color w:val="000000"/>
          <w:sz w:val="20"/>
          <w:szCs w:val="20"/>
          <w:lang w:val="nl-NL"/>
        </w:rPr>
        <w:t xml:space="preserve"> GEORGIË</w:t>
      </w:r>
    </w:p>
    <w:p w:rsidR="009D0EFB" w:rsidRPr="00D21BBB" w:rsidRDefault="00D21BBB" w:rsidP="001D0CF4">
      <w:pPr>
        <w:pStyle w:val="NormalWeb"/>
        <w:spacing w:before="0" w:beforeAutospacing="0" w:after="0" w:afterAutospacing="0"/>
        <w:jc w:val="both"/>
        <w:textAlignment w:val="baseline"/>
        <w:rPr>
          <w:rFonts w:ascii="Arial" w:hAnsi="Arial" w:cs="Arial"/>
          <w:color w:val="000000"/>
          <w:sz w:val="20"/>
          <w:szCs w:val="20"/>
          <w:lang w:val="nl-NL"/>
        </w:rPr>
      </w:pPr>
      <w:r>
        <w:rPr>
          <w:rFonts w:ascii="Arial" w:hAnsi="Arial" w:cs="Arial"/>
          <w:color w:val="000000"/>
          <w:sz w:val="20"/>
          <w:szCs w:val="20"/>
          <w:lang w:val="nl-NL"/>
        </w:rPr>
        <w:t>Kapel van de Heilige Lijkwade</w:t>
      </w:r>
      <w:r w:rsidR="009D0EFB" w:rsidRPr="00D21BBB">
        <w:rPr>
          <w:rFonts w:ascii="Arial" w:hAnsi="Arial" w:cs="Arial"/>
          <w:color w:val="000000"/>
          <w:sz w:val="20"/>
          <w:szCs w:val="20"/>
          <w:lang w:val="nl-NL"/>
        </w:rPr>
        <w:t>, Turi</w:t>
      </w:r>
      <w:r>
        <w:rPr>
          <w:rFonts w:ascii="Arial" w:hAnsi="Arial" w:cs="Arial"/>
          <w:color w:val="000000"/>
          <w:sz w:val="20"/>
          <w:szCs w:val="20"/>
          <w:lang w:val="nl-NL"/>
        </w:rPr>
        <w:t>j</w:t>
      </w:r>
      <w:r w:rsidR="009D0EFB" w:rsidRPr="00D21BBB">
        <w:rPr>
          <w:rFonts w:ascii="Arial" w:hAnsi="Arial" w:cs="Arial"/>
          <w:color w:val="000000"/>
          <w:sz w:val="20"/>
          <w:szCs w:val="20"/>
          <w:lang w:val="nl-NL"/>
        </w:rPr>
        <w:t xml:space="preserve">n, </w:t>
      </w:r>
      <w:r>
        <w:rPr>
          <w:rFonts w:ascii="Arial" w:hAnsi="Arial" w:cs="Arial"/>
          <w:color w:val="000000"/>
          <w:sz w:val="20"/>
          <w:szCs w:val="20"/>
          <w:lang w:val="nl-NL"/>
        </w:rPr>
        <w:t>ITALIË</w:t>
      </w:r>
    </w:p>
    <w:p w:rsidR="009D0EFB" w:rsidRPr="00D21BBB" w:rsidRDefault="00D21BBB" w:rsidP="001D0CF4">
      <w:pPr>
        <w:pStyle w:val="NormalWeb"/>
        <w:spacing w:before="0" w:beforeAutospacing="0" w:after="0" w:afterAutospacing="0"/>
        <w:jc w:val="both"/>
        <w:textAlignment w:val="baseline"/>
        <w:rPr>
          <w:rFonts w:ascii="Arial" w:hAnsi="Arial" w:cs="Arial"/>
          <w:color w:val="000000"/>
          <w:sz w:val="20"/>
          <w:szCs w:val="20"/>
          <w:lang w:val="nl-NL"/>
        </w:rPr>
      </w:pPr>
      <w:r w:rsidRPr="00D21BBB">
        <w:rPr>
          <w:rFonts w:ascii="Arial" w:hAnsi="Arial" w:cs="Arial"/>
          <w:color w:val="000000"/>
          <w:sz w:val="20"/>
          <w:szCs w:val="20"/>
          <w:lang w:val="nl-NL"/>
        </w:rPr>
        <w:t>Kathedraal</w:t>
      </w:r>
      <w:r w:rsidR="009D0EFB" w:rsidRPr="00D21BBB">
        <w:rPr>
          <w:rFonts w:ascii="Arial" w:hAnsi="Arial" w:cs="Arial"/>
          <w:color w:val="000000"/>
          <w:sz w:val="20"/>
          <w:szCs w:val="20"/>
          <w:lang w:val="nl-NL"/>
        </w:rPr>
        <w:t xml:space="preserve"> </w:t>
      </w:r>
      <w:r w:rsidRPr="00D21BBB">
        <w:rPr>
          <w:rFonts w:ascii="Arial" w:hAnsi="Arial" w:cs="Arial"/>
          <w:color w:val="000000"/>
          <w:sz w:val="20"/>
          <w:szCs w:val="20"/>
          <w:lang w:val="nl-NL"/>
        </w:rPr>
        <w:t>van Sint</w:t>
      </w:r>
      <w:r w:rsidR="009D0EFB" w:rsidRPr="00D21BBB">
        <w:rPr>
          <w:rFonts w:ascii="Arial" w:hAnsi="Arial" w:cs="Arial"/>
          <w:color w:val="000000"/>
          <w:sz w:val="20"/>
          <w:szCs w:val="20"/>
          <w:lang w:val="nl-NL"/>
        </w:rPr>
        <w:t xml:space="preserve"> Bavo, Haarlem, </w:t>
      </w:r>
      <w:r>
        <w:rPr>
          <w:rFonts w:ascii="Arial" w:hAnsi="Arial" w:cs="Arial"/>
          <w:color w:val="000000"/>
          <w:sz w:val="20"/>
          <w:szCs w:val="20"/>
          <w:lang w:val="nl-NL"/>
        </w:rPr>
        <w:t>NEDERLAND</w:t>
      </w:r>
    </w:p>
    <w:p w:rsidR="009D0EFB" w:rsidRPr="00D21BBB" w:rsidRDefault="00D21BBB" w:rsidP="001D0CF4">
      <w:pPr>
        <w:pStyle w:val="NormalWeb"/>
        <w:spacing w:before="0" w:beforeAutospacing="0" w:after="0" w:afterAutospacing="0"/>
        <w:jc w:val="both"/>
        <w:textAlignment w:val="baseline"/>
        <w:rPr>
          <w:rFonts w:ascii="Arial" w:hAnsi="Arial" w:cs="Arial"/>
          <w:color w:val="000000"/>
          <w:sz w:val="20"/>
          <w:szCs w:val="20"/>
          <w:lang w:val="nl-NL"/>
        </w:rPr>
      </w:pPr>
      <w:r w:rsidRPr="00D21BBB">
        <w:rPr>
          <w:rFonts w:ascii="Arial" w:hAnsi="Arial" w:cs="Arial"/>
          <w:color w:val="000000"/>
          <w:sz w:val="20"/>
          <w:szCs w:val="20"/>
          <w:lang w:val="nl-NL"/>
        </w:rPr>
        <w:t>Het</w:t>
      </w:r>
      <w:r w:rsidR="009D0EFB" w:rsidRPr="00D21BBB">
        <w:rPr>
          <w:rFonts w:ascii="Arial" w:hAnsi="Arial" w:cs="Arial"/>
          <w:color w:val="000000"/>
          <w:sz w:val="20"/>
          <w:szCs w:val="20"/>
          <w:lang w:val="nl-NL"/>
        </w:rPr>
        <w:t xml:space="preserve"> </w:t>
      </w:r>
      <w:r w:rsidRPr="00D21BBB">
        <w:rPr>
          <w:rFonts w:ascii="Arial" w:hAnsi="Arial" w:cs="Arial"/>
          <w:color w:val="000000"/>
          <w:sz w:val="20"/>
          <w:szCs w:val="20"/>
          <w:lang w:val="nl-NL"/>
        </w:rPr>
        <w:t>Koningin</w:t>
      </w:r>
      <w:r w:rsidR="009D0EFB" w:rsidRPr="00D21BBB">
        <w:rPr>
          <w:rFonts w:ascii="Arial" w:hAnsi="Arial" w:cs="Arial"/>
          <w:color w:val="000000"/>
          <w:sz w:val="20"/>
          <w:szCs w:val="20"/>
          <w:lang w:val="nl-NL"/>
        </w:rPr>
        <w:t xml:space="preserve"> Louise Adit Complex, Zabrze, </w:t>
      </w:r>
      <w:r>
        <w:rPr>
          <w:rFonts w:ascii="Arial" w:hAnsi="Arial" w:cs="Arial"/>
          <w:color w:val="000000"/>
          <w:sz w:val="20"/>
          <w:szCs w:val="20"/>
          <w:lang w:val="nl-NL"/>
        </w:rPr>
        <w:t>POLEN</w:t>
      </w:r>
    </w:p>
    <w:p w:rsidR="009D0EFB" w:rsidRPr="00D21BBB" w:rsidRDefault="00B46839" w:rsidP="001D0CF4">
      <w:pPr>
        <w:pStyle w:val="NormalWeb"/>
        <w:spacing w:before="0" w:beforeAutospacing="0" w:after="0" w:afterAutospacing="0"/>
        <w:jc w:val="both"/>
        <w:textAlignment w:val="baseline"/>
        <w:rPr>
          <w:rFonts w:ascii="Arial" w:hAnsi="Arial" w:cs="Arial"/>
          <w:color w:val="000000"/>
          <w:sz w:val="20"/>
          <w:szCs w:val="20"/>
          <w:lang w:val="nl-NL"/>
        </w:rPr>
      </w:pPr>
      <w:r>
        <w:rPr>
          <w:rFonts w:ascii="Arial" w:hAnsi="Arial" w:cs="Arial"/>
          <w:color w:val="000000"/>
          <w:sz w:val="20"/>
          <w:szCs w:val="20"/>
          <w:lang w:val="nl-NL"/>
        </w:rPr>
        <w:t>Pavilj</w:t>
      </w:r>
      <w:r w:rsidR="009D0EFB" w:rsidRPr="00D21BBB">
        <w:rPr>
          <w:rFonts w:ascii="Arial" w:hAnsi="Arial" w:cs="Arial"/>
          <w:color w:val="000000"/>
          <w:sz w:val="20"/>
          <w:szCs w:val="20"/>
          <w:lang w:val="nl-NL"/>
        </w:rPr>
        <w:t>o</w:t>
      </w:r>
      <w:r w:rsidR="00D21BBB" w:rsidRPr="00D21BBB">
        <w:rPr>
          <w:rFonts w:ascii="Arial" w:hAnsi="Arial" w:cs="Arial"/>
          <w:color w:val="000000"/>
          <w:sz w:val="20"/>
          <w:szCs w:val="20"/>
          <w:lang w:val="nl-NL"/>
        </w:rPr>
        <w:t>e</w:t>
      </w:r>
      <w:r w:rsidR="009D0EFB" w:rsidRPr="00D21BBB">
        <w:rPr>
          <w:rFonts w:ascii="Arial" w:hAnsi="Arial" w:cs="Arial"/>
          <w:color w:val="000000"/>
          <w:sz w:val="20"/>
          <w:szCs w:val="20"/>
          <w:lang w:val="nl-NL"/>
        </w:rPr>
        <w:t xml:space="preserve">n </w:t>
      </w:r>
      <w:r w:rsidR="00D21BBB" w:rsidRPr="00D21BBB">
        <w:rPr>
          <w:rFonts w:ascii="Arial" w:hAnsi="Arial" w:cs="Arial"/>
          <w:color w:val="000000"/>
          <w:sz w:val="20"/>
          <w:szCs w:val="20"/>
          <w:lang w:val="nl-NL"/>
        </w:rPr>
        <w:t>voor de Presentatie van Archeologische Overblijfselen,</w:t>
      </w:r>
      <w:r w:rsidR="009D0EFB" w:rsidRPr="00D21BBB">
        <w:rPr>
          <w:rFonts w:ascii="Arial" w:hAnsi="Arial" w:cs="Arial"/>
          <w:color w:val="000000"/>
          <w:sz w:val="20"/>
          <w:szCs w:val="20"/>
          <w:lang w:val="nl-NL"/>
        </w:rPr>
        <w:t xml:space="preserve"> Celje, </w:t>
      </w:r>
      <w:r w:rsidR="00D21BBB">
        <w:rPr>
          <w:rFonts w:ascii="Arial" w:hAnsi="Arial" w:cs="Arial"/>
          <w:color w:val="000000"/>
          <w:sz w:val="20"/>
          <w:szCs w:val="20"/>
          <w:lang w:val="nl-NL"/>
        </w:rPr>
        <w:t>SLOVENIË</w:t>
      </w:r>
    </w:p>
    <w:p w:rsidR="009D0EFB" w:rsidRPr="00D21BBB" w:rsidRDefault="009D0EFB" w:rsidP="001D0CF4">
      <w:pPr>
        <w:pStyle w:val="NormalWeb"/>
        <w:spacing w:before="0" w:beforeAutospacing="0" w:after="0" w:afterAutospacing="0"/>
        <w:jc w:val="both"/>
        <w:textAlignment w:val="baseline"/>
        <w:rPr>
          <w:rFonts w:ascii="Arial" w:hAnsi="Arial" w:cs="Arial"/>
          <w:color w:val="000000"/>
          <w:sz w:val="20"/>
          <w:szCs w:val="20"/>
          <w:lang w:val="nl-NL"/>
        </w:rPr>
      </w:pPr>
      <w:r w:rsidRPr="00D21BBB">
        <w:rPr>
          <w:rFonts w:ascii="Arial" w:hAnsi="Arial" w:cs="Arial"/>
          <w:color w:val="000000"/>
          <w:sz w:val="20"/>
          <w:szCs w:val="20"/>
          <w:lang w:val="nl-NL"/>
        </w:rPr>
        <w:t>Lith</w:t>
      </w:r>
      <w:r w:rsidR="00D14CDF" w:rsidRPr="00D21BBB">
        <w:rPr>
          <w:rFonts w:ascii="Arial" w:hAnsi="Arial" w:cs="Arial"/>
          <w:color w:val="000000"/>
          <w:sz w:val="20"/>
          <w:szCs w:val="20"/>
          <w:lang w:val="nl-NL"/>
        </w:rPr>
        <w:t xml:space="preserve">ica </w:t>
      </w:r>
      <w:r w:rsidR="00D21BBB" w:rsidRPr="00D21BBB">
        <w:rPr>
          <w:rFonts w:ascii="Arial" w:hAnsi="Arial" w:cs="Arial"/>
          <w:color w:val="000000"/>
          <w:sz w:val="20"/>
          <w:szCs w:val="20"/>
          <w:lang w:val="nl-NL"/>
        </w:rPr>
        <w:t>Groeve</w:t>
      </w:r>
      <w:r w:rsidR="00D14CDF" w:rsidRPr="00D21BBB">
        <w:rPr>
          <w:rFonts w:ascii="Arial" w:hAnsi="Arial" w:cs="Arial"/>
          <w:color w:val="000000"/>
          <w:sz w:val="20"/>
          <w:szCs w:val="20"/>
          <w:lang w:val="nl-NL"/>
        </w:rPr>
        <w:t xml:space="preserve"> </w:t>
      </w:r>
      <w:r w:rsidR="00D21BBB" w:rsidRPr="00D21BBB">
        <w:rPr>
          <w:rFonts w:ascii="Arial" w:hAnsi="Arial" w:cs="Arial"/>
          <w:color w:val="000000"/>
          <w:sz w:val="20"/>
          <w:szCs w:val="20"/>
          <w:lang w:val="nl-NL"/>
        </w:rPr>
        <w:t>van</w:t>
      </w:r>
      <w:r w:rsidRPr="00D21BBB">
        <w:rPr>
          <w:rFonts w:ascii="Arial" w:hAnsi="Arial" w:cs="Arial"/>
          <w:color w:val="000000"/>
          <w:sz w:val="20"/>
          <w:szCs w:val="20"/>
          <w:lang w:val="nl-NL"/>
        </w:rPr>
        <w:t xml:space="preserve"> s’Hostal, Menorca, </w:t>
      </w:r>
      <w:r w:rsidR="00D21BBB">
        <w:rPr>
          <w:rFonts w:ascii="Arial" w:hAnsi="Arial" w:cs="Arial"/>
          <w:color w:val="000000"/>
          <w:sz w:val="20"/>
          <w:szCs w:val="20"/>
          <w:lang w:val="nl-NL"/>
        </w:rPr>
        <w:t>SPANJE</w:t>
      </w:r>
    </w:p>
    <w:p w:rsidR="009D0EFB" w:rsidRPr="00D21BBB" w:rsidRDefault="00D21BBB" w:rsidP="001D0CF4">
      <w:pPr>
        <w:pStyle w:val="NormalWeb"/>
        <w:spacing w:before="0" w:beforeAutospacing="0" w:after="0" w:afterAutospacing="0"/>
        <w:jc w:val="both"/>
        <w:textAlignment w:val="baseline"/>
        <w:rPr>
          <w:rFonts w:ascii="Arial" w:hAnsi="Arial" w:cs="Arial"/>
          <w:color w:val="000000"/>
          <w:sz w:val="20"/>
          <w:szCs w:val="20"/>
          <w:lang w:val="nl-NL"/>
        </w:rPr>
      </w:pPr>
      <w:r w:rsidRPr="00D21BBB">
        <w:rPr>
          <w:rFonts w:ascii="Arial" w:hAnsi="Arial" w:cs="Arial"/>
          <w:color w:val="000000"/>
          <w:sz w:val="20"/>
          <w:szCs w:val="20"/>
          <w:lang w:val="nl-NL"/>
        </w:rPr>
        <w:t>Oratorium</w:t>
      </w:r>
      <w:r w:rsidR="009D0EFB" w:rsidRPr="00D21BBB">
        <w:rPr>
          <w:rFonts w:ascii="Arial" w:hAnsi="Arial" w:cs="Arial"/>
          <w:color w:val="000000"/>
          <w:sz w:val="20"/>
          <w:szCs w:val="20"/>
          <w:lang w:val="nl-NL"/>
        </w:rPr>
        <w:t xml:space="preserve"> </w:t>
      </w:r>
      <w:r w:rsidRPr="00D21BBB">
        <w:rPr>
          <w:rFonts w:ascii="Arial" w:hAnsi="Arial" w:cs="Arial"/>
          <w:color w:val="000000"/>
          <w:sz w:val="20"/>
          <w:szCs w:val="20"/>
          <w:lang w:val="nl-NL"/>
        </w:rPr>
        <w:t>van het</w:t>
      </w:r>
      <w:r w:rsidR="009D0EFB" w:rsidRPr="00D21BBB">
        <w:rPr>
          <w:rFonts w:ascii="Arial" w:hAnsi="Arial" w:cs="Arial"/>
          <w:color w:val="000000"/>
          <w:sz w:val="20"/>
          <w:szCs w:val="20"/>
          <w:lang w:val="nl-NL"/>
        </w:rPr>
        <w:t xml:space="preserve"> Partal </w:t>
      </w:r>
      <w:r w:rsidRPr="00D21BBB">
        <w:rPr>
          <w:rFonts w:ascii="Arial" w:hAnsi="Arial" w:cs="Arial"/>
          <w:color w:val="000000"/>
          <w:sz w:val="20"/>
          <w:szCs w:val="20"/>
          <w:lang w:val="nl-NL"/>
        </w:rPr>
        <w:t>Paleis</w:t>
      </w:r>
      <w:r w:rsidR="009D0EFB" w:rsidRPr="00D21BBB">
        <w:rPr>
          <w:rFonts w:ascii="Arial" w:hAnsi="Arial" w:cs="Arial"/>
          <w:color w:val="000000"/>
          <w:sz w:val="20"/>
          <w:szCs w:val="20"/>
          <w:lang w:val="nl-NL"/>
        </w:rPr>
        <w:t xml:space="preserve"> in </w:t>
      </w:r>
      <w:r>
        <w:rPr>
          <w:rFonts w:ascii="Arial" w:hAnsi="Arial" w:cs="Arial"/>
          <w:color w:val="000000"/>
          <w:sz w:val="20"/>
          <w:szCs w:val="20"/>
          <w:lang w:val="nl-NL"/>
        </w:rPr>
        <w:t>de</w:t>
      </w:r>
      <w:r w:rsidR="009D0EFB" w:rsidRPr="00D21BBB">
        <w:rPr>
          <w:rFonts w:ascii="Arial" w:hAnsi="Arial" w:cs="Arial"/>
          <w:color w:val="000000"/>
          <w:sz w:val="20"/>
          <w:szCs w:val="20"/>
          <w:lang w:val="nl-NL"/>
        </w:rPr>
        <w:t xml:space="preserve"> Alhambra, Granada, </w:t>
      </w:r>
      <w:r w:rsidRPr="00D21BBB">
        <w:rPr>
          <w:rFonts w:ascii="Arial" w:hAnsi="Arial" w:cs="Arial"/>
          <w:color w:val="000000"/>
          <w:sz w:val="20"/>
          <w:szCs w:val="20"/>
          <w:lang w:val="nl-NL"/>
        </w:rPr>
        <w:t>SPANJE</w:t>
      </w:r>
    </w:p>
    <w:p w:rsidR="009D0EFB" w:rsidRPr="00D21BBB" w:rsidRDefault="00D21BBB" w:rsidP="001D0CF4">
      <w:pPr>
        <w:pStyle w:val="NormalWeb"/>
        <w:spacing w:before="0" w:beforeAutospacing="0" w:after="0" w:afterAutospacing="0"/>
        <w:jc w:val="both"/>
        <w:textAlignment w:val="baseline"/>
        <w:rPr>
          <w:rFonts w:ascii="Arial" w:hAnsi="Arial" w:cs="Arial"/>
          <w:color w:val="000000"/>
          <w:sz w:val="20"/>
          <w:szCs w:val="20"/>
          <w:lang w:val="nl-NL"/>
        </w:rPr>
      </w:pPr>
      <w:r w:rsidRPr="00D21BBB">
        <w:rPr>
          <w:rFonts w:ascii="Arial" w:hAnsi="Arial" w:cs="Arial"/>
          <w:color w:val="000000"/>
          <w:sz w:val="20"/>
          <w:szCs w:val="20"/>
          <w:lang w:val="nl-NL"/>
        </w:rPr>
        <w:t>Het</w:t>
      </w:r>
      <w:r w:rsidR="009D0EFB" w:rsidRPr="00D21BBB">
        <w:rPr>
          <w:rFonts w:ascii="Arial" w:hAnsi="Arial" w:cs="Arial"/>
          <w:color w:val="000000"/>
          <w:sz w:val="20"/>
          <w:szCs w:val="20"/>
          <w:lang w:val="nl-NL"/>
        </w:rPr>
        <w:t xml:space="preserve"> Porta</w:t>
      </w:r>
      <w:r w:rsidRPr="00D21BBB">
        <w:rPr>
          <w:rFonts w:ascii="Arial" w:hAnsi="Arial" w:cs="Arial"/>
          <w:color w:val="000000"/>
          <w:sz w:val="20"/>
          <w:szCs w:val="20"/>
          <w:lang w:val="nl-NL"/>
        </w:rPr>
        <w:t>a</w:t>
      </w:r>
      <w:r w:rsidR="009D0EFB" w:rsidRPr="00D21BBB">
        <w:rPr>
          <w:rFonts w:ascii="Arial" w:hAnsi="Arial" w:cs="Arial"/>
          <w:color w:val="000000"/>
          <w:sz w:val="20"/>
          <w:szCs w:val="20"/>
          <w:lang w:val="nl-NL"/>
        </w:rPr>
        <w:t xml:space="preserve">l </w:t>
      </w:r>
      <w:r w:rsidRPr="00D21BBB">
        <w:rPr>
          <w:rFonts w:ascii="Arial" w:hAnsi="Arial" w:cs="Arial"/>
          <w:color w:val="000000"/>
          <w:sz w:val="20"/>
          <w:szCs w:val="20"/>
          <w:lang w:val="nl-NL"/>
        </w:rPr>
        <w:t>van Glorie</w:t>
      </w:r>
      <w:r w:rsidR="009D0EFB" w:rsidRPr="00D21BBB">
        <w:rPr>
          <w:rFonts w:ascii="Arial" w:hAnsi="Arial" w:cs="Arial"/>
          <w:color w:val="000000"/>
          <w:sz w:val="20"/>
          <w:szCs w:val="20"/>
          <w:lang w:val="nl-NL"/>
        </w:rPr>
        <w:t xml:space="preserve">, Santiago de Compostela, </w:t>
      </w:r>
      <w:r w:rsidRPr="00D21BBB">
        <w:rPr>
          <w:rFonts w:ascii="Arial" w:hAnsi="Arial" w:cs="Arial"/>
          <w:color w:val="000000"/>
          <w:sz w:val="20"/>
          <w:szCs w:val="20"/>
          <w:lang w:val="nl-NL"/>
        </w:rPr>
        <w:t>SPANJE</w:t>
      </w:r>
    </w:p>
    <w:p w:rsidR="009D0EFB" w:rsidRPr="00D21BBB" w:rsidRDefault="00D21BBB" w:rsidP="001D0CF4">
      <w:pPr>
        <w:jc w:val="both"/>
        <w:rPr>
          <w:rFonts w:cs="Arial"/>
          <w:sz w:val="20"/>
          <w:lang w:val="nl-NL"/>
        </w:rPr>
      </w:pPr>
      <w:r>
        <w:rPr>
          <w:rFonts w:cs="Arial"/>
          <w:sz w:val="20"/>
          <w:lang w:val="nl-NL"/>
        </w:rPr>
        <w:t>Middeleeuwse</w:t>
      </w:r>
      <w:r w:rsidR="009D0EFB" w:rsidRPr="00D21BBB">
        <w:rPr>
          <w:rFonts w:cs="Arial"/>
          <w:sz w:val="20"/>
          <w:lang w:val="nl-NL"/>
        </w:rPr>
        <w:t xml:space="preserve"> </w:t>
      </w:r>
      <w:r>
        <w:rPr>
          <w:rFonts w:cs="Arial"/>
          <w:sz w:val="20"/>
          <w:lang w:val="nl-NL"/>
        </w:rPr>
        <w:t>Tienden</w:t>
      </w:r>
      <w:r w:rsidR="009D0EFB" w:rsidRPr="00D21BBB">
        <w:rPr>
          <w:rFonts w:cs="Arial"/>
          <w:sz w:val="20"/>
          <w:lang w:val="nl-NL"/>
        </w:rPr>
        <w:t xml:space="preserve"> </w:t>
      </w:r>
      <w:r>
        <w:rPr>
          <w:rFonts w:cs="Arial"/>
          <w:sz w:val="20"/>
          <w:lang w:val="nl-NL"/>
        </w:rPr>
        <w:t>Schuur</w:t>
      </w:r>
      <w:r w:rsidR="009D0EFB" w:rsidRPr="00D21BBB">
        <w:rPr>
          <w:rFonts w:cs="Arial"/>
          <w:sz w:val="20"/>
          <w:lang w:val="nl-NL"/>
        </w:rPr>
        <w:t xml:space="preserve">, Ingatorp, </w:t>
      </w:r>
      <w:r>
        <w:rPr>
          <w:rFonts w:cs="Arial"/>
          <w:sz w:val="20"/>
          <w:lang w:val="nl-NL"/>
        </w:rPr>
        <w:t>ZWEDEN</w:t>
      </w:r>
    </w:p>
    <w:p w:rsidR="009D0EFB" w:rsidRPr="00D21BBB" w:rsidRDefault="009D0EFB" w:rsidP="001D0CF4">
      <w:pPr>
        <w:jc w:val="both"/>
        <w:rPr>
          <w:rFonts w:cs="Arial"/>
          <w:sz w:val="20"/>
          <w:lang w:val="nl-NL"/>
        </w:rPr>
      </w:pPr>
      <w:r w:rsidRPr="00D21BBB">
        <w:rPr>
          <w:rFonts w:cs="Arial"/>
          <w:sz w:val="20"/>
          <w:lang w:val="nl-NL"/>
        </w:rPr>
        <w:t xml:space="preserve">Yr Ysgwrn, Trawsfynydd, Wales, </w:t>
      </w:r>
      <w:r w:rsidR="00D21BBB">
        <w:rPr>
          <w:rFonts w:cs="Arial"/>
          <w:sz w:val="20"/>
          <w:lang w:val="nl-NL"/>
        </w:rPr>
        <w:t>VERENIGD KONINKRIJK</w:t>
      </w:r>
    </w:p>
    <w:p w:rsidR="009D0EFB" w:rsidRPr="00D21BBB" w:rsidRDefault="009D0EFB" w:rsidP="001D0CF4">
      <w:pPr>
        <w:pStyle w:val="NormalWeb"/>
        <w:spacing w:before="0" w:beforeAutospacing="0" w:after="0" w:afterAutospacing="0"/>
        <w:jc w:val="both"/>
        <w:rPr>
          <w:rFonts w:ascii="Arial" w:hAnsi="Arial" w:cs="Arial"/>
          <w:b/>
          <w:bCs/>
          <w:color w:val="000000"/>
          <w:sz w:val="20"/>
          <w:szCs w:val="20"/>
          <w:lang w:val="nl-NL"/>
        </w:rPr>
      </w:pPr>
    </w:p>
    <w:p w:rsidR="009D0EFB" w:rsidRPr="00D21BBB" w:rsidRDefault="00D21BBB" w:rsidP="001D0CF4">
      <w:pPr>
        <w:pStyle w:val="NormalWeb"/>
        <w:spacing w:before="0" w:beforeAutospacing="0" w:after="0" w:afterAutospacing="0"/>
        <w:jc w:val="both"/>
        <w:rPr>
          <w:rFonts w:ascii="Arial" w:hAnsi="Arial" w:cs="Arial"/>
          <w:sz w:val="20"/>
          <w:szCs w:val="20"/>
          <w:lang w:val="nl-NL"/>
        </w:rPr>
      </w:pPr>
      <w:r w:rsidRPr="00D21BBB">
        <w:rPr>
          <w:rFonts w:ascii="Arial" w:hAnsi="Arial" w:cs="Arial"/>
          <w:b/>
          <w:bCs/>
          <w:color w:val="000000"/>
          <w:sz w:val="20"/>
          <w:szCs w:val="20"/>
          <w:lang w:val="nl-NL"/>
        </w:rPr>
        <w:t>Categorie</w:t>
      </w:r>
      <w:r w:rsidR="001D0CF4" w:rsidRPr="00D21BBB">
        <w:rPr>
          <w:rFonts w:ascii="Arial" w:hAnsi="Arial" w:cs="Arial"/>
          <w:b/>
          <w:bCs/>
          <w:color w:val="000000"/>
          <w:sz w:val="20"/>
          <w:szCs w:val="20"/>
          <w:lang w:val="nl-NL" w:eastAsia="pt-PT"/>
        </w:rPr>
        <w:t xml:space="preserve"> Onderzoek</w:t>
      </w:r>
    </w:p>
    <w:p w:rsidR="00FE489E" w:rsidRPr="00D21BBB" w:rsidRDefault="00FE489E" w:rsidP="001D0CF4">
      <w:pPr>
        <w:pStyle w:val="NormalWeb"/>
        <w:spacing w:before="0" w:beforeAutospacing="0" w:after="0" w:afterAutospacing="0"/>
        <w:jc w:val="both"/>
        <w:textAlignment w:val="baseline"/>
        <w:rPr>
          <w:rFonts w:ascii="Arial" w:hAnsi="Arial" w:cs="Arial"/>
          <w:color w:val="000000"/>
          <w:sz w:val="20"/>
          <w:szCs w:val="20"/>
          <w:lang w:val="nl-NL"/>
        </w:rPr>
      </w:pPr>
      <w:r w:rsidRPr="00D21BBB">
        <w:rPr>
          <w:rFonts w:ascii="Arial" w:hAnsi="Arial" w:cs="Arial"/>
          <w:color w:val="000000"/>
          <w:sz w:val="20"/>
          <w:szCs w:val="20"/>
          <w:lang w:val="nl-NL"/>
        </w:rPr>
        <w:t xml:space="preserve">​Solak 1: </w:t>
      </w:r>
      <w:r w:rsidR="00D21BBB">
        <w:rPr>
          <w:rFonts w:ascii="Arial" w:hAnsi="Arial" w:cs="Arial"/>
          <w:color w:val="000000"/>
          <w:sz w:val="20"/>
          <w:szCs w:val="20"/>
          <w:lang w:val="nl-NL"/>
        </w:rPr>
        <w:t>een Model van Voorspellende Archeologie, ARMENIË/ITALIË</w:t>
      </w:r>
    </w:p>
    <w:p w:rsidR="009D0EFB" w:rsidRPr="00D21BBB" w:rsidRDefault="009D0EFB" w:rsidP="001D0CF4">
      <w:pPr>
        <w:pStyle w:val="NormalWeb"/>
        <w:spacing w:before="0" w:beforeAutospacing="0" w:after="0" w:afterAutospacing="0"/>
        <w:jc w:val="both"/>
        <w:textAlignment w:val="baseline"/>
        <w:rPr>
          <w:rFonts w:ascii="Arial" w:hAnsi="Arial" w:cs="Arial"/>
          <w:b/>
          <w:color w:val="000000"/>
          <w:sz w:val="20"/>
          <w:szCs w:val="20"/>
          <w:lang w:val="nl-NL"/>
        </w:rPr>
      </w:pPr>
      <w:r w:rsidRPr="00D21BBB">
        <w:rPr>
          <w:rFonts w:ascii="Arial" w:hAnsi="Arial" w:cs="Arial"/>
          <w:b/>
          <w:color w:val="000000"/>
          <w:sz w:val="20"/>
          <w:szCs w:val="20"/>
          <w:lang w:val="nl-NL"/>
        </w:rPr>
        <w:t xml:space="preserve">VERONA: Van Eyck </w:t>
      </w:r>
      <w:r w:rsidR="00B46839">
        <w:rPr>
          <w:rFonts w:ascii="Arial" w:hAnsi="Arial" w:cs="Arial"/>
          <w:b/>
          <w:color w:val="000000"/>
          <w:sz w:val="20"/>
          <w:szCs w:val="20"/>
          <w:lang w:val="nl-NL"/>
        </w:rPr>
        <w:t>Research</w:t>
      </w:r>
      <w:r w:rsidRPr="00D21BBB">
        <w:rPr>
          <w:rFonts w:ascii="Arial" w:hAnsi="Arial" w:cs="Arial"/>
          <w:b/>
          <w:color w:val="000000"/>
          <w:sz w:val="20"/>
          <w:szCs w:val="20"/>
          <w:lang w:val="nl-NL"/>
        </w:rPr>
        <w:t xml:space="preserve"> in OpeN Access, </w:t>
      </w:r>
      <w:r w:rsidR="00D21BBB">
        <w:rPr>
          <w:rFonts w:ascii="Arial" w:hAnsi="Arial" w:cs="Arial"/>
          <w:b/>
          <w:color w:val="000000"/>
          <w:sz w:val="20"/>
          <w:szCs w:val="20"/>
          <w:lang w:val="nl-NL"/>
        </w:rPr>
        <w:t>BELG</w:t>
      </w:r>
      <w:r w:rsidR="00D21BBB" w:rsidRPr="00D21BBB">
        <w:rPr>
          <w:rFonts w:ascii="Arial" w:hAnsi="Arial" w:cs="Arial"/>
          <w:b/>
          <w:color w:val="000000"/>
          <w:sz w:val="20"/>
          <w:szCs w:val="20"/>
          <w:lang w:val="nl-NL"/>
        </w:rPr>
        <w:t>IË</w:t>
      </w:r>
    </w:p>
    <w:p w:rsidR="009D0EFB" w:rsidRPr="00D21BBB" w:rsidRDefault="009D0EFB" w:rsidP="001D0CF4">
      <w:pPr>
        <w:pStyle w:val="NormalWeb"/>
        <w:spacing w:before="0" w:beforeAutospacing="0" w:after="0" w:afterAutospacing="0"/>
        <w:jc w:val="both"/>
        <w:textAlignment w:val="baseline"/>
        <w:rPr>
          <w:rFonts w:ascii="Arial" w:hAnsi="Arial" w:cs="Arial"/>
          <w:color w:val="000000"/>
          <w:sz w:val="20"/>
          <w:szCs w:val="20"/>
          <w:lang w:val="nl-NL"/>
        </w:rPr>
      </w:pPr>
      <w:r w:rsidRPr="00D21BBB">
        <w:rPr>
          <w:rFonts w:ascii="Arial" w:hAnsi="Arial" w:cs="Arial"/>
          <w:color w:val="000000"/>
          <w:sz w:val="20"/>
          <w:szCs w:val="20"/>
          <w:lang w:val="nl-NL"/>
        </w:rPr>
        <w:t xml:space="preserve">RomArchive </w:t>
      </w:r>
      <w:r w:rsidR="00D21BBB">
        <w:rPr>
          <w:rFonts w:ascii="Arial" w:hAnsi="Arial" w:cs="Arial"/>
          <w:color w:val="000000"/>
          <w:sz w:val="20"/>
          <w:szCs w:val="20"/>
          <w:lang w:val="nl-NL"/>
        </w:rPr>
        <w:t>–</w:t>
      </w:r>
      <w:r w:rsidRPr="00D21BBB">
        <w:rPr>
          <w:rFonts w:ascii="Arial" w:hAnsi="Arial" w:cs="Arial"/>
          <w:color w:val="000000"/>
          <w:sz w:val="20"/>
          <w:szCs w:val="20"/>
          <w:lang w:val="nl-NL"/>
        </w:rPr>
        <w:t xml:space="preserve"> </w:t>
      </w:r>
      <w:r w:rsidR="00D21BBB">
        <w:rPr>
          <w:rFonts w:ascii="Arial" w:hAnsi="Arial" w:cs="Arial"/>
          <w:color w:val="000000"/>
          <w:sz w:val="20"/>
          <w:szCs w:val="20"/>
          <w:lang w:val="nl-NL"/>
        </w:rPr>
        <w:t>Digitaal Archief van de</w:t>
      </w:r>
      <w:r w:rsidRPr="00D21BBB">
        <w:rPr>
          <w:rFonts w:ascii="Arial" w:hAnsi="Arial" w:cs="Arial"/>
          <w:color w:val="000000"/>
          <w:sz w:val="20"/>
          <w:szCs w:val="20"/>
          <w:lang w:val="nl-NL"/>
        </w:rPr>
        <w:t xml:space="preserve"> Roma, </w:t>
      </w:r>
      <w:r w:rsidR="00D21BBB">
        <w:rPr>
          <w:rFonts w:ascii="Arial" w:hAnsi="Arial" w:cs="Arial"/>
          <w:color w:val="000000"/>
          <w:sz w:val="20"/>
          <w:szCs w:val="20"/>
          <w:lang w:val="nl-NL"/>
        </w:rPr>
        <w:t>DUITSLAND</w:t>
      </w:r>
    </w:p>
    <w:p w:rsidR="009D0EFB" w:rsidRPr="00D21BBB" w:rsidRDefault="009D0EFB" w:rsidP="001D0CF4">
      <w:pPr>
        <w:pStyle w:val="NormalWeb"/>
        <w:spacing w:before="0" w:beforeAutospacing="0" w:after="0" w:afterAutospacing="0"/>
        <w:jc w:val="both"/>
        <w:rPr>
          <w:rFonts w:ascii="Arial" w:hAnsi="Arial" w:cs="Arial"/>
          <w:sz w:val="20"/>
          <w:szCs w:val="20"/>
          <w:lang w:val="nl-NL"/>
        </w:rPr>
      </w:pPr>
    </w:p>
    <w:p w:rsidR="001D0CF4" w:rsidRPr="00D21BBB" w:rsidRDefault="00D21BBB" w:rsidP="001D0CF4">
      <w:pPr>
        <w:tabs>
          <w:tab w:val="clear" w:pos="284"/>
          <w:tab w:val="clear" w:pos="567"/>
          <w:tab w:val="left" w:pos="720"/>
        </w:tabs>
        <w:rPr>
          <w:rFonts w:cs="Arial"/>
          <w:b/>
          <w:bCs/>
          <w:color w:val="000000"/>
          <w:sz w:val="20"/>
          <w:lang w:val="nl-NL" w:eastAsia="pt-PT"/>
        </w:rPr>
      </w:pPr>
      <w:r w:rsidRPr="00D21BBB">
        <w:rPr>
          <w:rFonts w:cs="Arial"/>
          <w:b/>
          <w:bCs/>
          <w:color w:val="000000"/>
          <w:sz w:val="20"/>
          <w:lang w:val="nl-NL"/>
        </w:rPr>
        <w:t>Categorie</w:t>
      </w:r>
      <w:r w:rsidR="001D0CF4" w:rsidRPr="00D21BBB">
        <w:rPr>
          <w:rFonts w:cs="Arial"/>
          <w:b/>
          <w:bCs/>
          <w:color w:val="000000"/>
          <w:sz w:val="20"/>
          <w:lang w:val="nl-NL" w:eastAsia="pt-PT"/>
        </w:rPr>
        <w:t xml:space="preserve"> Toegewijde Dienst</w:t>
      </w:r>
    </w:p>
    <w:p w:rsidR="009D0EFB" w:rsidRPr="00D21BBB" w:rsidRDefault="009D0EFB" w:rsidP="001D0CF4">
      <w:pPr>
        <w:pStyle w:val="NormalWeb"/>
        <w:spacing w:before="0" w:beforeAutospacing="0" w:after="0" w:afterAutospacing="0"/>
        <w:jc w:val="both"/>
        <w:rPr>
          <w:rFonts w:ascii="Arial" w:hAnsi="Arial" w:cs="Arial"/>
          <w:b/>
          <w:color w:val="000000"/>
          <w:sz w:val="20"/>
          <w:szCs w:val="20"/>
          <w:lang w:val="nl-NL"/>
        </w:rPr>
      </w:pPr>
      <w:r w:rsidRPr="00D21BBB">
        <w:rPr>
          <w:rFonts w:ascii="Arial" w:hAnsi="Arial" w:cs="Arial"/>
          <w:b/>
          <w:color w:val="000000"/>
          <w:sz w:val="20"/>
          <w:szCs w:val="20"/>
          <w:lang w:val="nl-NL"/>
        </w:rPr>
        <w:t xml:space="preserve">VVIA </w:t>
      </w:r>
      <w:r w:rsidR="00D21BBB">
        <w:rPr>
          <w:rFonts w:ascii="Arial" w:hAnsi="Arial" w:cs="Arial"/>
          <w:b/>
          <w:color w:val="000000"/>
          <w:sz w:val="20"/>
          <w:szCs w:val="20"/>
          <w:lang w:val="nl-NL"/>
        </w:rPr>
        <w:t>–</w:t>
      </w:r>
      <w:r w:rsidRPr="00D21BBB">
        <w:rPr>
          <w:rFonts w:ascii="Arial" w:hAnsi="Arial" w:cs="Arial"/>
          <w:b/>
          <w:color w:val="000000"/>
          <w:sz w:val="20"/>
          <w:szCs w:val="20"/>
          <w:lang w:val="nl-NL"/>
        </w:rPr>
        <w:t xml:space="preserve"> </w:t>
      </w:r>
      <w:r w:rsidR="00D21BBB">
        <w:rPr>
          <w:rFonts w:ascii="Arial" w:hAnsi="Arial" w:cs="Arial"/>
          <w:b/>
          <w:color w:val="000000"/>
          <w:sz w:val="20"/>
          <w:szCs w:val="20"/>
          <w:lang w:val="nl-NL"/>
        </w:rPr>
        <w:t>Vlaamse Vereniging voor Industriële Archeologie</w:t>
      </w:r>
      <w:r w:rsidRPr="00D21BBB">
        <w:rPr>
          <w:rFonts w:ascii="Arial" w:hAnsi="Arial" w:cs="Arial"/>
          <w:b/>
          <w:color w:val="000000"/>
          <w:sz w:val="20"/>
          <w:szCs w:val="20"/>
          <w:lang w:val="nl-NL"/>
        </w:rPr>
        <w:t xml:space="preserve">, </w:t>
      </w:r>
      <w:r w:rsidR="00D21BBB">
        <w:rPr>
          <w:rFonts w:ascii="Arial" w:hAnsi="Arial" w:cs="Arial"/>
          <w:b/>
          <w:color w:val="000000"/>
          <w:sz w:val="20"/>
          <w:szCs w:val="20"/>
          <w:lang w:val="nl-NL"/>
        </w:rPr>
        <w:t>BELG</w:t>
      </w:r>
      <w:r w:rsidR="00D21BBB" w:rsidRPr="00D21BBB">
        <w:rPr>
          <w:rFonts w:ascii="Arial" w:hAnsi="Arial" w:cs="Arial"/>
          <w:b/>
          <w:color w:val="000000"/>
          <w:sz w:val="20"/>
          <w:szCs w:val="20"/>
          <w:lang w:val="nl-NL"/>
        </w:rPr>
        <w:t>IË</w:t>
      </w:r>
    </w:p>
    <w:p w:rsidR="009D0EFB" w:rsidRPr="00D21BBB" w:rsidRDefault="009D0EFB" w:rsidP="001D0CF4">
      <w:pPr>
        <w:pStyle w:val="NormalWeb"/>
        <w:spacing w:before="0" w:beforeAutospacing="0" w:after="0" w:afterAutospacing="0"/>
        <w:jc w:val="both"/>
        <w:textAlignment w:val="baseline"/>
        <w:rPr>
          <w:rFonts w:ascii="Arial" w:hAnsi="Arial" w:cs="Arial"/>
          <w:color w:val="000000"/>
          <w:sz w:val="20"/>
          <w:szCs w:val="20"/>
          <w:lang w:val="nl-NL"/>
        </w:rPr>
      </w:pPr>
      <w:r w:rsidRPr="00D21BBB">
        <w:rPr>
          <w:rFonts w:ascii="Arial" w:hAnsi="Arial" w:cs="Arial"/>
          <w:color w:val="000000"/>
          <w:sz w:val="20"/>
          <w:szCs w:val="20"/>
          <w:lang w:val="nl-NL"/>
        </w:rPr>
        <w:t>F</w:t>
      </w:r>
      <w:r w:rsidR="00D21BBB">
        <w:rPr>
          <w:rFonts w:ascii="Arial" w:hAnsi="Arial" w:cs="Arial"/>
          <w:color w:val="000000"/>
          <w:sz w:val="20"/>
          <w:szCs w:val="20"/>
          <w:lang w:val="nl-NL"/>
        </w:rPr>
        <w:t>ortidsminneforeningen – Nationaal</w:t>
      </w:r>
      <w:r w:rsidRPr="00D21BBB">
        <w:rPr>
          <w:rFonts w:ascii="Arial" w:hAnsi="Arial" w:cs="Arial"/>
          <w:color w:val="000000"/>
          <w:sz w:val="20"/>
          <w:szCs w:val="20"/>
          <w:lang w:val="nl-NL"/>
        </w:rPr>
        <w:t xml:space="preserve"> </w:t>
      </w:r>
      <w:r w:rsidR="00D21BBB">
        <w:rPr>
          <w:rFonts w:ascii="Arial" w:hAnsi="Arial" w:cs="Arial"/>
          <w:color w:val="000000"/>
          <w:sz w:val="20"/>
          <w:szCs w:val="20"/>
          <w:lang w:val="nl-NL"/>
        </w:rPr>
        <w:t>Fonds</w:t>
      </w:r>
      <w:r w:rsidRPr="00D21BBB">
        <w:rPr>
          <w:rFonts w:ascii="Arial" w:hAnsi="Arial" w:cs="Arial"/>
          <w:color w:val="000000"/>
          <w:sz w:val="20"/>
          <w:szCs w:val="20"/>
          <w:lang w:val="nl-NL"/>
        </w:rPr>
        <w:t xml:space="preserve"> </w:t>
      </w:r>
      <w:r w:rsidR="00D21BBB">
        <w:rPr>
          <w:rFonts w:ascii="Arial" w:hAnsi="Arial" w:cs="Arial"/>
          <w:color w:val="000000"/>
          <w:sz w:val="20"/>
          <w:szCs w:val="20"/>
          <w:lang w:val="nl-NL"/>
        </w:rPr>
        <w:t>van</w:t>
      </w:r>
      <w:r w:rsidRPr="00D21BBB">
        <w:rPr>
          <w:rFonts w:ascii="Arial" w:hAnsi="Arial" w:cs="Arial"/>
          <w:color w:val="000000"/>
          <w:sz w:val="20"/>
          <w:szCs w:val="20"/>
          <w:lang w:val="nl-NL"/>
        </w:rPr>
        <w:t xml:space="preserve"> </w:t>
      </w:r>
      <w:r w:rsidR="00D21BBB">
        <w:rPr>
          <w:rFonts w:ascii="Arial" w:hAnsi="Arial" w:cs="Arial"/>
          <w:color w:val="000000"/>
          <w:sz w:val="20"/>
          <w:szCs w:val="20"/>
          <w:lang w:val="nl-NL"/>
        </w:rPr>
        <w:t>Noorwegen</w:t>
      </w:r>
      <w:r w:rsidRPr="00D21BBB">
        <w:rPr>
          <w:rFonts w:ascii="Arial" w:hAnsi="Arial" w:cs="Arial"/>
          <w:color w:val="000000"/>
          <w:sz w:val="20"/>
          <w:szCs w:val="20"/>
          <w:lang w:val="nl-NL"/>
        </w:rPr>
        <w:t xml:space="preserve">, </w:t>
      </w:r>
      <w:r w:rsidR="00D21BBB">
        <w:rPr>
          <w:rFonts w:ascii="Arial" w:hAnsi="Arial" w:cs="Arial"/>
          <w:color w:val="000000"/>
          <w:sz w:val="20"/>
          <w:szCs w:val="20"/>
          <w:lang w:val="nl-NL"/>
        </w:rPr>
        <w:t>NOORWEGEN</w:t>
      </w:r>
    </w:p>
    <w:p w:rsidR="009D0EFB" w:rsidRPr="00D21BBB" w:rsidRDefault="009D0EFB" w:rsidP="001D0CF4">
      <w:pPr>
        <w:pStyle w:val="NormalWeb"/>
        <w:spacing w:before="0" w:beforeAutospacing="0" w:after="0" w:afterAutospacing="0"/>
        <w:jc w:val="both"/>
        <w:rPr>
          <w:rFonts w:ascii="Arial" w:hAnsi="Arial" w:cs="Arial"/>
          <w:sz w:val="20"/>
          <w:szCs w:val="20"/>
          <w:lang w:val="nl-NL"/>
        </w:rPr>
      </w:pPr>
    </w:p>
    <w:p w:rsidR="00D21BBB" w:rsidRPr="00D21BBB" w:rsidRDefault="00D21BBB" w:rsidP="00D21BBB">
      <w:pPr>
        <w:tabs>
          <w:tab w:val="clear" w:pos="284"/>
          <w:tab w:val="clear" w:pos="567"/>
          <w:tab w:val="left" w:pos="720"/>
        </w:tabs>
        <w:rPr>
          <w:rFonts w:cs="Arial"/>
          <w:b/>
          <w:bCs/>
          <w:color w:val="000000"/>
          <w:sz w:val="20"/>
          <w:lang w:val="nl-NL" w:eastAsia="pt-PT"/>
        </w:rPr>
      </w:pPr>
      <w:r w:rsidRPr="00D21BBB">
        <w:rPr>
          <w:rFonts w:cs="Arial"/>
          <w:b/>
          <w:bCs/>
          <w:color w:val="000000"/>
          <w:sz w:val="20"/>
          <w:lang w:val="nl-NL" w:eastAsia="pt-PT"/>
        </w:rPr>
        <w:t>Categorie Onderwijs, opleiding en bewustmaking</w:t>
      </w:r>
    </w:p>
    <w:p w:rsidR="009D0EFB" w:rsidRPr="00D21BBB" w:rsidRDefault="00D21BBB" w:rsidP="00D21BBB">
      <w:pPr>
        <w:pStyle w:val="NormalWeb"/>
        <w:spacing w:before="0" w:beforeAutospacing="0" w:after="0" w:afterAutospacing="0"/>
        <w:jc w:val="both"/>
        <w:textAlignment w:val="baseline"/>
        <w:rPr>
          <w:rFonts w:ascii="Arial" w:hAnsi="Arial" w:cs="Arial"/>
          <w:color w:val="000000"/>
          <w:sz w:val="20"/>
          <w:szCs w:val="20"/>
          <w:lang w:val="nl-NL"/>
        </w:rPr>
      </w:pPr>
      <w:r w:rsidRPr="00D21BBB">
        <w:rPr>
          <w:rFonts w:ascii="Arial" w:hAnsi="Arial" w:cs="Arial"/>
          <w:color w:val="000000"/>
          <w:sz w:val="20"/>
          <w:szCs w:val="20"/>
          <w:lang w:val="nl-NL"/>
        </w:rPr>
        <w:t>TUMO Centrum</w:t>
      </w:r>
      <w:r w:rsidR="009D0EFB" w:rsidRPr="00D21BBB">
        <w:rPr>
          <w:rFonts w:ascii="Arial" w:hAnsi="Arial" w:cs="Arial"/>
          <w:color w:val="000000"/>
          <w:sz w:val="20"/>
          <w:szCs w:val="20"/>
          <w:lang w:val="nl-NL"/>
        </w:rPr>
        <w:t xml:space="preserve"> </w:t>
      </w:r>
      <w:r w:rsidRPr="00D21BBB">
        <w:rPr>
          <w:rFonts w:ascii="Arial" w:hAnsi="Arial" w:cs="Arial"/>
          <w:color w:val="000000"/>
          <w:sz w:val="20"/>
          <w:szCs w:val="20"/>
          <w:lang w:val="nl-NL"/>
        </w:rPr>
        <w:t>voor Creative Technologieën</w:t>
      </w:r>
      <w:r w:rsidR="009D0EFB" w:rsidRPr="00D21BBB">
        <w:rPr>
          <w:rFonts w:ascii="Arial" w:hAnsi="Arial" w:cs="Arial"/>
          <w:color w:val="000000"/>
          <w:sz w:val="20"/>
          <w:szCs w:val="20"/>
          <w:lang w:val="nl-NL"/>
        </w:rPr>
        <w:t xml:space="preserve">, Yerevan, </w:t>
      </w:r>
      <w:r>
        <w:rPr>
          <w:rFonts w:ascii="Arial" w:hAnsi="Arial" w:cs="Arial"/>
          <w:color w:val="000000"/>
          <w:sz w:val="20"/>
          <w:szCs w:val="20"/>
          <w:lang w:val="nl-NL"/>
        </w:rPr>
        <w:t>ARMENIË</w:t>
      </w:r>
    </w:p>
    <w:p w:rsidR="009D0EFB" w:rsidRPr="00D21BBB" w:rsidRDefault="00D80596" w:rsidP="001D0CF4">
      <w:pPr>
        <w:pStyle w:val="NormalWeb"/>
        <w:spacing w:before="0" w:beforeAutospacing="0" w:after="0" w:afterAutospacing="0"/>
        <w:jc w:val="both"/>
        <w:textAlignment w:val="baseline"/>
        <w:rPr>
          <w:rFonts w:ascii="Arial" w:hAnsi="Arial" w:cs="Arial"/>
          <w:color w:val="000000"/>
          <w:sz w:val="20"/>
          <w:szCs w:val="20"/>
          <w:lang w:val="nl-NL"/>
        </w:rPr>
      </w:pPr>
      <w:r>
        <w:rPr>
          <w:rFonts w:ascii="Arial" w:hAnsi="Arial" w:cs="Arial"/>
          <w:color w:val="000000"/>
          <w:sz w:val="20"/>
          <w:szCs w:val="20"/>
          <w:lang w:val="nl-NL"/>
        </w:rPr>
        <w:t>Geschiedenis Uurwerk</w:t>
      </w:r>
      <w:r w:rsidR="009D0EFB" w:rsidRPr="00D21BBB">
        <w:rPr>
          <w:rFonts w:ascii="Arial" w:hAnsi="Arial" w:cs="Arial"/>
          <w:color w:val="000000"/>
          <w:sz w:val="20"/>
          <w:szCs w:val="20"/>
          <w:lang w:val="nl-NL"/>
        </w:rPr>
        <w:t xml:space="preserve"> 1938, </w:t>
      </w:r>
      <w:r>
        <w:rPr>
          <w:rFonts w:ascii="Arial" w:hAnsi="Arial" w:cs="Arial"/>
          <w:color w:val="000000"/>
          <w:sz w:val="20"/>
          <w:szCs w:val="20"/>
          <w:lang w:val="nl-NL"/>
        </w:rPr>
        <w:t>Wenen</w:t>
      </w:r>
      <w:r w:rsidR="009D0EFB" w:rsidRPr="00D21BBB">
        <w:rPr>
          <w:rFonts w:ascii="Arial" w:hAnsi="Arial" w:cs="Arial"/>
          <w:color w:val="000000"/>
          <w:sz w:val="20"/>
          <w:szCs w:val="20"/>
          <w:lang w:val="nl-NL"/>
        </w:rPr>
        <w:t xml:space="preserve">, </w:t>
      </w:r>
      <w:r>
        <w:rPr>
          <w:rFonts w:ascii="Arial" w:hAnsi="Arial" w:cs="Arial"/>
          <w:color w:val="000000"/>
          <w:sz w:val="20"/>
          <w:szCs w:val="20"/>
          <w:lang w:val="nl-NL"/>
        </w:rPr>
        <w:t>OOSTENRIJK</w:t>
      </w:r>
    </w:p>
    <w:p w:rsidR="00D80596" w:rsidRPr="00B46839" w:rsidRDefault="009D0EFB" w:rsidP="001D0CF4">
      <w:pPr>
        <w:pStyle w:val="NormalWeb"/>
        <w:spacing w:before="0" w:beforeAutospacing="0" w:after="0" w:afterAutospacing="0"/>
        <w:jc w:val="both"/>
        <w:textAlignment w:val="baseline"/>
        <w:rPr>
          <w:rFonts w:ascii="Arial" w:hAnsi="Arial" w:cs="Arial"/>
          <w:color w:val="000000"/>
          <w:sz w:val="20"/>
          <w:szCs w:val="20"/>
          <w:lang w:val="nl-NL"/>
        </w:rPr>
      </w:pPr>
      <w:r w:rsidRPr="00B46839">
        <w:rPr>
          <w:rFonts w:ascii="Arial" w:hAnsi="Arial" w:cs="Arial"/>
          <w:color w:val="000000"/>
          <w:sz w:val="20"/>
          <w:szCs w:val="20"/>
          <w:lang w:val="nl-NL"/>
        </w:rPr>
        <w:t xml:space="preserve">Betina Museum </w:t>
      </w:r>
      <w:r w:rsidR="00B46839" w:rsidRPr="00B46839">
        <w:rPr>
          <w:rFonts w:ascii="Arial" w:hAnsi="Arial" w:cs="Arial"/>
          <w:color w:val="000000"/>
          <w:sz w:val="20"/>
          <w:szCs w:val="20"/>
          <w:lang w:val="nl-NL"/>
        </w:rPr>
        <w:t>van</w:t>
      </w:r>
      <w:r w:rsidRPr="00B46839">
        <w:rPr>
          <w:rFonts w:ascii="Arial" w:hAnsi="Arial" w:cs="Arial"/>
          <w:color w:val="000000"/>
          <w:sz w:val="20"/>
          <w:szCs w:val="20"/>
          <w:lang w:val="nl-NL"/>
        </w:rPr>
        <w:t xml:space="preserve"> </w:t>
      </w:r>
      <w:r w:rsidR="00B46839" w:rsidRPr="00B46839">
        <w:rPr>
          <w:rFonts w:ascii="Arial" w:hAnsi="Arial" w:cs="Arial"/>
          <w:color w:val="000000"/>
          <w:sz w:val="20"/>
          <w:szCs w:val="20"/>
          <w:lang w:val="nl-NL"/>
        </w:rPr>
        <w:t>Houten</w:t>
      </w:r>
      <w:r w:rsidRPr="00B46839">
        <w:rPr>
          <w:rFonts w:ascii="Arial" w:hAnsi="Arial" w:cs="Arial"/>
          <w:color w:val="000000"/>
          <w:sz w:val="20"/>
          <w:szCs w:val="20"/>
          <w:lang w:val="nl-NL"/>
        </w:rPr>
        <w:t xml:space="preserve"> </w:t>
      </w:r>
      <w:r w:rsidR="00B46839" w:rsidRPr="00B46839">
        <w:rPr>
          <w:rFonts w:ascii="Arial" w:hAnsi="Arial" w:cs="Arial"/>
          <w:color w:val="000000"/>
          <w:sz w:val="20"/>
          <w:szCs w:val="20"/>
          <w:lang w:val="nl-NL"/>
        </w:rPr>
        <w:t>Schepenbouw</w:t>
      </w:r>
      <w:r w:rsidRPr="00B46839">
        <w:rPr>
          <w:rFonts w:ascii="Arial" w:hAnsi="Arial" w:cs="Arial"/>
          <w:color w:val="000000"/>
          <w:sz w:val="20"/>
          <w:szCs w:val="20"/>
          <w:lang w:val="nl-NL"/>
        </w:rPr>
        <w:t xml:space="preserve">, </w:t>
      </w:r>
      <w:r w:rsidR="00B46839">
        <w:rPr>
          <w:rFonts w:ascii="Arial" w:hAnsi="Arial" w:cs="Arial"/>
          <w:color w:val="000000"/>
          <w:sz w:val="20"/>
          <w:szCs w:val="20"/>
          <w:lang w:val="nl-NL"/>
        </w:rPr>
        <w:t>K</w:t>
      </w:r>
      <w:r w:rsidR="00D80596" w:rsidRPr="00B46839">
        <w:rPr>
          <w:rFonts w:ascii="Arial" w:hAnsi="Arial" w:cs="Arial"/>
          <w:color w:val="000000"/>
          <w:sz w:val="20"/>
          <w:szCs w:val="20"/>
          <w:lang w:val="nl-NL"/>
        </w:rPr>
        <w:t>ROATIË</w:t>
      </w:r>
    </w:p>
    <w:p w:rsidR="009D0EFB" w:rsidRPr="00D21BBB" w:rsidRDefault="00D80596" w:rsidP="001D0CF4">
      <w:pPr>
        <w:pStyle w:val="NormalWeb"/>
        <w:spacing w:before="0" w:beforeAutospacing="0" w:after="0" w:afterAutospacing="0"/>
        <w:jc w:val="both"/>
        <w:textAlignment w:val="baseline"/>
        <w:rPr>
          <w:rFonts w:ascii="Arial" w:hAnsi="Arial" w:cs="Arial"/>
          <w:color w:val="000000"/>
          <w:sz w:val="20"/>
          <w:szCs w:val="20"/>
          <w:lang w:val="nl-NL"/>
        </w:rPr>
      </w:pPr>
      <w:r>
        <w:rPr>
          <w:rFonts w:ascii="Arial" w:hAnsi="Arial" w:cs="Arial"/>
          <w:color w:val="000000"/>
          <w:sz w:val="20"/>
          <w:szCs w:val="20"/>
          <w:lang w:val="nl-NL"/>
        </w:rPr>
        <w:t>Monument Europa</w:t>
      </w:r>
      <w:r w:rsidR="005E09CF">
        <w:rPr>
          <w:rFonts w:ascii="Arial" w:hAnsi="Arial" w:cs="Arial"/>
          <w:color w:val="000000"/>
          <w:sz w:val="20"/>
          <w:szCs w:val="20"/>
          <w:lang w:val="nl-NL"/>
        </w:rPr>
        <w:t xml:space="preserve">, </w:t>
      </w:r>
      <w:r>
        <w:rPr>
          <w:rFonts w:ascii="Arial" w:hAnsi="Arial" w:cs="Arial"/>
          <w:color w:val="000000"/>
          <w:sz w:val="20"/>
          <w:szCs w:val="20"/>
          <w:lang w:val="nl-NL"/>
        </w:rPr>
        <w:t>DUITSLAND</w:t>
      </w:r>
    </w:p>
    <w:p w:rsidR="009D0EFB" w:rsidRPr="00D21BBB" w:rsidRDefault="00B46839" w:rsidP="001D0CF4">
      <w:pPr>
        <w:pStyle w:val="NormalWeb"/>
        <w:spacing w:before="0" w:beforeAutospacing="0" w:after="0" w:afterAutospacing="0"/>
        <w:jc w:val="both"/>
        <w:textAlignment w:val="baseline"/>
        <w:rPr>
          <w:rFonts w:ascii="Arial" w:hAnsi="Arial" w:cs="Arial"/>
          <w:color w:val="000000"/>
          <w:sz w:val="20"/>
          <w:szCs w:val="20"/>
          <w:lang w:val="nl-NL"/>
        </w:rPr>
      </w:pPr>
      <w:r>
        <w:rPr>
          <w:rFonts w:ascii="Arial" w:hAnsi="Arial" w:cs="Arial"/>
          <w:color w:val="000000"/>
          <w:sz w:val="20"/>
          <w:szCs w:val="20"/>
          <w:lang w:val="nl-NL"/>
        </w:rPr>
        <w:t>Beschermers</w:t>
      </w:r>
      <w:r w:rsidR="009D0EFB" w:rsidRPr="00D21BBB">
        <w:rPr>
          <w:rFonts w:ascii="Arial" w:hAnsi="Arial" w:cs="Arial"/>
          <w:color w:val="000000"/>
          <w:sz w:val="20"/>
          <w:szCs w:val="20"/>
          <w:lang w:val="nl-NL"/>
        </w:rPr>
        <w:t xml:space="preserve"> </w:t>
      </w:r>
      <w:r w:rsidR="00D80596">
        <w:rPr>
          <w:rFonts w:ascii="Arial" w:hAnsi="Arial" w:cs="Arial"/>
          <w:color w:val="000000"/>
          <w:sz w:val="20"/>
          <w:szCs w:val="20"/>
          <w:lang w:val="nl-NL"/>
        </w:rPr>
        <w:t>van Culturee</w:t>
      </w:r>
      <w:r w:rsidR="009D0EFB" w:rsidRPr="00D21BBB">
        <w:rPr>
          <w:rFonts w:ascii="Arial" w:hAnsi="Arial" w:cs="Arial"/>
          <w:color w:val="000000"/>
          <w:sz w:val="20"/>
          <w:szCs w:val="20"/>
          <w:lang w:val="nl-NL"/>
        </w:rPr>
        <w:t xml:space="preserve">l </w:t>
      </w:r>
      <w:r w:rsidR="00D80596">
        <w:rPr>
          <w:rFonts w:ascii="Arial" w:hAnsi="Arial" w:cs="Arial"/>
          <w:color w:val="000000"/>
          <w:sz w:val="20"/>
          <w:szCs w:val="20"/>
          <w:lang w:val="nl-NL"/>
        </w:rPr>
        <w:t>Erfgoed</w:t>
      </w:r>
      <w:r w:rsidR="009D0EFB" w:rsidRPr="00D21BBB">
        <w:rPr>
          <w:rFonts w:ascii="Arial" w:hAnsi="Arial" w:cs="Arial"/>
          <w:color w:val="000000"/>
          <w:sz w:val="20"/>
          <w:szCs w:val="20"/>
          <w:lang w:val="nl-NL"/>
        </w:rPr>
        <w:t xml:space="preserve">, </w:t>
      </w:r>
      <w:r w:rsidR="00D80596">
        <w:rPr>
          <w:rFonts w:ascii="Arial" w:hAnsi="Arial" w:cs="Arial"/>
          <w:color w:val="000000"/>
          <w:sz w:val="20"/>
          <w:szCs w:val="20"/>
          <w:lang w:val="nl-NL"/>
        </w:rPr>
        <w:t>DUITSLAND</w:t>
      </w:r>
    </w:p>
    <w:p w:rsidR="009D0EFB" w:rsidRPr="00D21BBB" w:rsidRDefault="00B46839" w:rsidP="001D0CF4">
      <w:pPr>
        <w:pStyle w:val="NormalWeb"/>
        <w:spacing w:before="0" w:beforeAutospacing="0" w:after="0" w:afterAutospacing="0"/>
        <w:jc w:val="both"/>
        <w:textAlignment w:val="baseline"/>
        <w:rPr>
          <w:rFonts w:ascii="Arial" w:hAnsi="Arial" w:cs="Arial"/>
          <w:color w:val="000000"/>
          <w:sz w:val="20"/>
          <w:szCs w:val="20"/>
          <w:lang w:val="nl-NL"/>
        </w:rPr>
      </w:pPr>
      <w:r>
        <w:rPr>
          <w:rFonts w:ascii="Arial" w:hAnsi="Arial" w:cs="Arial"/>
          <w:color w:val="000000"/>
          <w:sz w:val="20"/>
          <w:szCs w:val="20"/>
          <w:lang w:val="nl-NL"/>
        </w:rPr>
        <w:t>Grie</w:t>
      </w:r>
      <w:r w:rsidR="009D0EFB" w:rsidRPr="00D21BBB">
        <w:rPr>
          <w:rFonts w:ascii="Arial" w:hAnsi="Arial" w:cs="Arial"/>
          <w:color w:val="000000"/>
          <w:sz w:val="20"/>
          <w:szCs w:val="20"/>
          <w:lang w:val="nl-NL"/>
        </w:rPr>
        <w:t>k</w:t>
      </w:r>
      <w:r>
        <w:rPr>
          <w:rFonts w:ascii="Arial" w:hAnsi="Arial" w:cs="Arial"/>
          <w:color w:val="000000"/>
          <w:sz w:val="20"/>
          <w:szCs w:val="20"/>
          <w:lang w:val="nl-NL"/>
        </w:rPr>
        <w:t>se</w:t>
      </w:r>
      <w:r w:rsidR="009D0EFB" w:rsidRPr="00D21BBB">
        <w:rPr>
          <w:rFonts w:ascii="Arial" w:hAnsi="Arial" w:cs="Arial"/>
          <w:color w:val="000000"/>
          <w:sz w:val="20"/>
          <w:szCs w:val="20"/>
          <w:lang w:val="nl-NL"/>
        </w:rPr>
        <w:t xml:space="preserve"> </w:t>
      </w:r>
      <w:r w:rsidR="00D80596">
        <w:rPr>
          <w:rFonts w:ascii="Arial" w:hAnsi="Arial" w:cs="Arial"/>
          <w:color w:val="000000"/>
          <w:sz w:val="20"/>
          <w:szCs w:val="20"/>
          <w:lang w:val="nl-NL"/>
        </w:rPr>
        <w:t>Paden van Cultuur, Athene</w:t>
      </w:r>
      <w:r w:rsidR="009D0EFB" w:rsidRPr="00D21BBB">
        <w:rPr>
          <w:rFonts w:ascii="Arial" w:hAnsi="Arial" w:cs="Arial"/>
          <w:color w:val="000000"/>
          <w:sz w:val="20"/>
          <w:szCs w:val="20"/>
          <w:lang w:val="nl-NL"/>
        </w:rPr>
        <w:t xml:space="preserve">, </w:t>
      </w:r>
      <w:r w:rsidR="00D80596">
        <w:rPr>
          <w:rFonts w:ascii="Arial" w:hAnsi="Arial" w:cs="Arial"/>
          <w:color w:val="000000"/>
          <w:sz w:val="20"/>
          <w:szCs w:val="20"/>
          <w:lang w:val="nl-NL"/>
        </w:rPr>
        <w:t>GRIEKENLAND</w:t>
      </w:r>
    </w:p>
    <w:p w:rsidR="009D0EFB" w:rsidRPr="00D80596" w:rsidRDefault="00D80596" w:rsidP="001D0CF4">
      <w:pPr>
        <w:pStyle w:val="NormalWeb"/>
        <w:spacing w:before="0" w:beforeAutospacing="0" w:after="0" w:afterAutospacing="0"/>
        <w:jc w:val="both"/>
        <w:textAlignment w:val="baseline"/>
        <w:rPr>
          <w:rFonts w:ascii="Arial" w:hAnsi="Arial" w:cs="Arial"/>
          <w:color w:val="000000"/>
          <w:sz w:val="20"/>
          <w:szCs w:val="20"/>
          <w:lang w:val="nl-NL"/>
        </w:rPr>
      </w:pPr>
      <w:r w:rsidRPr="00D80596">
        <w:rPr>
          <w:rFonts w:ascii="Arial" w:hAnsi="Arial" w:cs="Arial"/>
          <w:color w:val="000000"/>
          <w:sz w:val="20"/>
          <w:szCs w:val="20"/>
          <w:lang w:val="nl-NL"/>
        </w:rPr>
        <w:t>Commonlands: Culture</w:t>
      </w:r>
      <w:r w:rsidR="009D0EFB" w:rsidRPr="00D80596">
        <w:rPr>
          <w:rFonts w:ascii="Arial" w:hAnsi="Arial" w:cs="Arial"/>
          <w:color w:val="000000"/>
          <w:sz w:val="20"/>
          <w:szCs w:val="20"/>
          <w:lang w:val="nl-NL"/>
        </w:rPr>
        <w:t>l</w:t>
      </w:r>
      <w:r w:rsidRPr="00D80596">
        <w:rPr>
          <w:rFonts w:ascii="Arial" w:hAnsi="Arial" w:cs="Arial"/>
          <w:color w:val="000000"/>
          <w:sz w:val="20"/>
          <w:szCs w:val="20"/>
          <w:lang w:val="nl-NL"/>
        </w:rPr>
        <w:t>e</w:t>
      </w:r>
      <w:r w:rsidR="009D0EFB" w:rsidRPr="00D80596">
        <w:rPr>
          <w:rFonts w:ascii="Arial" w:hAnsi="Arial" w:cs="Arial"/>
          <w:color w:val="000000"/>
          <w:sz w:val="20"/>
          <w:szCs w:val="20"/>
          <w:lang w:val="nl-NL"/>
        </w:rPr>
        <w:t xml:space="preserve"> </w:t>
      </w:r>
      <w:r w:rsidRPr="00D80596">
        <w:rPr>
          <w:rFonts w:ascii="Arial" w:hAnsi="Arial" w:cs="Arial"/>
          <w:color w:val="000000"/>
          <w:sz w:val="20"/>
          <w:szCs w:val="20"/>
          <w:lang w:val="nl-NL"/>
        </w:rPr>
        <w:t>Gemeenschaps</w:t>
      </w:r>
      <w:r>
        <w:rPr>
          <w:rFonts w:ascii="Arial" w:hAnsi="Arial" w:cs="Arial"/>
          <w:color w:val="000000"/>
          <w:sz w:val="20"/>
          <w:szCs w:val="20"/>
          <w:lang w:val="nl-NL"/>
        </w:rPr>
        <w:t>m</w:t>
      </w:r>
      <w:r w:rsidRPr="00D80596">
        <w:rPr>
          <w:rFonts w:ascii="Arial" w:hAnsi="Arial" w:cs="Arial"/>
          <w:color w:val="000000"/>
          <w:sz w:val="20"/>
          <w:szCs w:val="20"/>
          <w:lang w:val="nl-NL"/>
        </w:rPr>
        <w:t>ap</w:t>
      </w:r>
      <w:r>
        <w:rPr>
          <w:rFonts w:ascii="Arial" w:hAnsi="Arial" w:cs="Arial"/>
          <w:color w:val="000000"/>
          <w:sz w:val="20"/>
          <w:szCs w:val="20"/>
          <w:lang w:val="nl-NL"/>
        </w:rPr>
        <w:t>pen</w:t>
      </w:r>
      <w:r w:rsidR="009D0EFB" w:rsidRPr="00D80596">
        <w:rPr>
          <w:rFonts w:ascii="Arial" w:hAnsi="Arial" w:cs="Arial"/>
          <w:color w:val="000000"/>
          <w:sz w:val="20"/>
          <w:szCs w:val="20"/>
          <w:lang w:val="nl-NL"/>
        </w:rPr>
        <w:t xml:space="preserve"> in </w:t>
      </w:r>
      <w:r>
        <w:rPr>
          <w:rFonts w:ascii="Arial" w:hAnsi="Arial" w:cs="Arial"/>
          <w:color w:val="000000"/>
          <w:sz w:val="20"/>
          <w:szCs w:val="20"/>
          <w:lang w:val="nl-NL"/>
        </w:rPr>
        <w:t>de Alpenregio</w:t>
      </w:r>
      <w:r w:rsidR="009D0EFB" w:rsidRPr="00D80596">
        <w:rPr>
          <w:rFonts w:ascii="Arial" w:hAnsi="Arial" w:cs="Arial"/>
          <w:color w:val="000000"/>
          <w:sz w:val="20"/>
          <w:szCs w:val="20"/>
          <w:lang w:val="nl-NL"/>
        </w:rPr>
        <w:t xml:space="preserve">, Parco Nazionale Val Grande, </w:t>
      </w:r>
      <w:r>
        <w:rPr>
          <w:rFonts w:ascii="Arial" w:hAnsi="Arial" w:cs="Arial"/>
          <w:color w:val="000000"/>
          <w:sz w:val="20"/>
          <w:szCs w:val="20"/>
          <w:lang w:val="nl-NL"/>
        </w:rPr>
        <w:t>ITALIË</w:t>
      </w:r>
    </w:p>
    <w:p w:rsidR="009D0EFB" w:rsidRPr="00D80596" w:rsidRDefault="009D0EFB" w:rsidP="001D0CF4">
      <w:pPr>
        <w:pStyle w:val="NormalWeb"/>
        <w:spacing w:before="0" w:beforeAutospacing="0" w:after="0" w:afterAutospacing="0"/>
        <w:jc w:val="both"/>
        <w:textAlignment w:val="baseline"/>
        <w:rPr>
          <w:rFonts w:ascii="Arial" w:hAnsi="Arial" w:cs="Arial"/>
          <w:color w:val="000000"/>
          <w:sz w:val="20"/>
          <w:szCs w:val="20"/>
          <w:lang w:val="fr-CA"/>
        </w:rPr>
      </w:pPr>
      <w:r w:rsidRPr="00D80596">
        <w:rPr>
          <w:rFonts w:ascii="Arial" w:hAnsi="Arial" w:cs="Arial"/>
          <w:color w:val="000000"/>
          <w:sz w:val="20"/>
          <w:szCs w:val="20"/>
          <w:lang w:val="fr-CA"/>
        </w:rPr>
        <w:t xml:space="preserve">Le </w:t>
      </w:r>
      <w:proofErr w:type="spellStart"/>
      <w:r w:rsidRPr="00D80596">
        <w:rPr>
          <w:rFonts w:ascii="Arial" w:hAnsi="Arial" w:cs="Arial"/>
          <w:color w:val="000000"/>
          <w:sz w:val="20"/>
          <w:szCs w:val="20"/>
          <w:lang w:val="fr-CA"/>
        </w:rPr>
        <w:t>Dimore</w:t>
      </w:r>
      <w:proofErr w:type="spellEnd"/>
      <w:r w:rsidRPr="00D80596">
        <w:rPr>
          <w:rFonts w:ascii="Arial" w:hAnsi="Arial" w:cs="Arial"/>
          <w:color w:val="000000"/>
          <w:sz w:val="20"/>
          <w:szCs w:val="20"/>
          <w:lang w:val="fr-CA"/>
        </w:rPr>
        <w:t xml:space="preserve"> </w:t>
      </w:r>
      <w:proofErr w:type="spellStart"/>
      <w:r w:rsidRPr="00D80596">
        <w:rPr>
          <w:rFonts w:ascii="Arial" w:hAnsi="Arial" w:cs="Arial"/>
          <w:color w:val="000000"/>
          <w:sz w:val="20"/>
          <w:szCs w:val="20"/>
          <w:lang w:val="fr-CA"/>
        </w:rPr>
        <w:t>del</w:t>
      </w:r>
      <w:proofErr w:type="spellEnd"/>
      <w:r w:rsidRPr="00D80596">
        <w:rPr>
          <w:rFonts w:ascii="Arial" w:hAnsi="Arial" w:cs="Arial"/>
          <w:color w:val="000000"/>
          <w:sz w:val="20"/>
          <w:szCs w:val="20"/>
          <w:lang w:val="fr-CA"/>
        </w:rPr>
        <w:t xml:space="preserve"> Quartetto, </w:t>
      </w:r>
      <w:proofErr w:type="spellStart"/>
      <w:r w:rsidRPr="00D80596">
        <w:rPr>
          <w:rFonts w:ascii="Arial" w:hAnsi="Arial" w:cs="Arial"/>
          <w:color w:val="000000"/>
          <w:sz w:val="20"/>
          <w:szCs w:val="20"/>
          <w:lang w:val="fr-CA"/>
        </w:rPr>
        <w:t>Mila</w:t>
      </w:r>
      <w:r w:rsidR="00D80596" w:rsidRPr="00D80596">
        <w:rPr>
          <w:rFonts w:ascii="Arial" w:hAnsi="Arial" w:cs="Arial"/>
          <w:color w:val="000000"/>
          <w:sz w:val="20"/>
          <w:szCs w:val="20"/>
          <w:lang w:val="fr-CA"/>
        </w:rPr>
        <w:t>a</w:t>
      </w:r>
      <w:r w:rsidRPr="00D80596">
        <w:rPr>
          <w:rFonts w:ascii="Arial" w:hAnsi="Arial" w:cs="Arial"/>
          <w:color w:val="000000"/>
          <w:sz w:val="20"/>
          <w:szCs w:val="20"/>
          <w:lang w:val="fr-CA"/>
        </w:rPr>
        <w:t>n</w:t>
      </w:r>
      <w:proofErr w:type="spellEnd"/>
      <w:r w:rsidRPr="00D80596">
        <w:rPr>
          <w:rFonts w:ascii="Arial" w:hAnsi="Arial" w:cs="Arial"/>
          <w:color w:val="000000"/>
          <w:sz w:val="20"/>
          <w:szCs w:val="20"/>
          <w:lang w:val="fr-CA"/>
        </w:rPr>
        <w:t xml:space="preserve">, </w:t>
      </w:r>
      <w:r w:rsidR="00D80596" w:rsidRPr="00D80596">
        <w:rPr>
          <w:rFonts w:ascii="Arial" w:hAnsi="Arial" w:cs="Arial"/>
          <w:color w:val="000000"/>
          <w:sz w:val="20"/>
          <w:szCs w:val="20"/>
          <w:lang w:val="fr-CA"/>
        </w:rPr>
        <w:t>ITALIË</w:t>
      </w:r>
    </w:p>
    <w:p w:rsidR="009D0EFB" w:rsidRPr="00D21BBB" w:rsidRDefault="00D80596" w:rsidP="001D0CF4">
      <w:pPr>
        <w:pStyle w:val="NormalWeb"/>
        <w:spacing w:before="0" w:beforeAutospacing="0" w:after="0" w:afterAutospacing="0"/>
        <w:jc w:val="both"/>
        <w:textAlignment w:val="baseline"/>
        <w:rPr>
          <w:rFonts w:ascii="Arial" w:hAnsi="Arial" w:cs="Arial"/>
          <w:color w:val="000000"/>
          <w:sz w:val="20"/>
          <w:szCs w:val="20"/>
          <w:lang w:val="nl-NL"/>
        </w:rPr>
      </w:pPr>
      <w:r>
        <w:rPr>
          <w:rFonts w:ascii="Arial" w:hAnsi="Arial" w:cs="Arial"/>
          <w:color w:val="000000"/>
          <w:sz w:val="20"/>
          <w:szCs w:val="20"/>
          <w:lang w:val="nl-NL"/>
        </w:rPr>
        <w:lastRenderedPageBreak/>
        <w:t>Een Plaats aan de Koninklijke Tafel, Warschau</w:t>
      </w:r>
      <w:r w:rsidR="009D0EFB" w:rsidRPr="00D21BBB">
        <w:rPr>
          <w:rFonts w:ascii="Arial" w:hAnsi="Arial" w:cs="Arial"/>
          <w:color w:val="000000"/>
          <w:sz w:val="20"/>
          <w:szCs w:val="20"/>
          <w:lang w:val="nl-NL"/>
        </w:rPr>
        <w:t xml:space="preserve">, </w:t>
      </w:r>
      <w:r>
        <w:rPr>
          <w:rFonts w:ascii="Arial" w:hAnsi="Arial" w:cs="Arial"/>
          <w:color w:val="000000"/>
          <w:sz w:val="20"/>
          <w:szCs w:val="20"/>
          <w:lang w:val="nl-NL"/>
        </w:rPr>
        <w:t>POLEN</w:t>
      </w:r>
    </w:p>
    <w:p w:rsidR="00AE0306" w:rsidRPr="00D21BBB" w:rsidRDefault="00AE0306" w:rsidP="001D0CF4">
      <w:pPr>
        <w:pStyle w:val="NormalWeb"/>
        <w:spacing w:before="0" w:beforeAutospacing="0" w:after="0" w:afterAutospacing="0"/>
        <w:jc w:val="both"/>
        <w:textAlignment w:val="baseline"/>
        <w:rPr>
          <w:rFonts w:ascii="Arial" w:hAnsi="Arial" w:cs="Arial"/>
          <w:color w:val="000000"/>
          <w:sz w:val="20"/>
          <w:szCs w:val="20"/>
          <w:lang w:val="nl-NL"/>
        </w:rPr>
      </w:pPr>
    </w:p>
    <w:p w:rsidR="00D14CDF" w:rsidRPr="00F01214" w:rsidRDefault="00D80596" w:rsidP="00F01214">
      <w:pPr>
        <w:pStyle w:val="NormalWeb"/>
        <w:spacing w:before="0" w:beforeAutospacing="0" w:after="0" w:afterAutospacing="0"/>
        <w:jc w:val="both"/>
        <w:textAlignment w:val="baseline"/>
        <w:rPr>
          <w:rFonts w:ascii="Arial" w:hAnsi="Arial" w:cs="Arial"/>
          <w:color w:val="000000"/>
          <w:sz w:val="20"/>
          <w:szCs w:val="20"/>
          <w:shd w:val="clear" w:color="auto" w:fill="FFFFFF"/>
          <w:lang w:val="nl-NL" w:eastAsia="en-US"/>
        </w:rPr>
      </w:pPr>
      <w:r w:rsidRPr="00D80596">
        <w:rPr>
          <w:rFonts w:ascii="Arial" w:hAnsi="Arial" w:cs="Arial"/>
          <w:color w:val="000000"/>
          <w:sz w:val="20"/>
          <w:szCs w:val="20"/>
          <w:shd w:val="clear" w:color="auto" w:fill="FFFFFF"/>
          <w:lang w:val="nl-NL" w:eastAsia="en-US"/>
        </w:rPr>
        <w:t>Een</w:t>
      </w:r>
      <w:r w:rsidR="00D14CDF" w:rsidRPr="00D80596">
        <w:rPr>
          <w:rFonts w:ascii="Arial" w:hAnsi="Arial" w:cs="Arial"/>
          <w:color w:val="000000"/>
          <w:sz w:val="20"/>
          <w:szCs w:val="20"/>
          <w:shd w:val="clear" w:color="auto" w:fill="FFFFFF"/>
          <w:lang w:val="nl-NL" w:eastAsia="en-US"/>
        </w:rPr>
        <w:t xml:space="preserve"> </w:t>
      </w:r>
      <w:r w:rsidR="00D14CDF" w:rsidRPr="00D80596">
        <w:rPr>
          <w:rFonts w:ascii="Arial" w:hAnsi="Arial" w:cs="Arial"/>
          <w:b/>
          <w:color w:val="000000"/>
          <w:sz w:val="20"/>
          <w:szCs w:val="20"/>
          <w:shd w:val="clear" w:color="auto" w:fill="FFFFFF"/>
          <w:lang w:val="nl-NL" w:eastAsia="en-US"/>
        </w:rPr>
        <w:t xml:space="preserve">Europa Nostra </w:t>
      </w:r>
      <w:r w:rsidRPr="00D80596">
        <w:rPr>
          <w:rFonts w:ascii="Arial" w:hAnsi="Arial" w:cs="Arial"/>
          <w:b/>
          <w:color w:val="000000"/>
          <w:sz w:val="20"/>
          <w:szCs w:val="20"/>
          <w:shd w:val="clear" w:color="auto" w:fill="FFFFFF"/>
          <w:lang w:val="nl-NL" w:eastAsia="en-US"/>
        </w:rPr>
        <w:t>Prijs</w:t>
      </w:r>
      <w:r w:rsidR="00D14CDF" w:rsidRPr="00D80596">
        <w:rPr>
          <w:rFonts w:ascii="Arial" w:hAnsi="Arial" w:cs="Arial"/>
          <w:b/>
          <w:color w:val="000000"/>
          <w:sz w:val="20"/>
          <w:szCs w:val="20"/>
          <w:shd w:val="clear" w:color="auto" w:fill="FFFFFF"/>
          <w:lang w:val="nl-NL" w:eastAsia="en-US"/>
        </w:rPr>
        <w:t xml:space="preserve"> </w:t>
      </w:r>
      <w:r w:rsidRPr="00D80596">
        <w:rPr>
          <w:rFonts w:ascii="Arial" w:hAnsi="Arial" w:cs="Arial"/>
          <w:color w:val="000000"/>
          <w:sz w:val="20"/>
          <w:szCs w:val="20"/>
          <w:shd w:val="clear" w:color="auto" w:fill="FFFFFF"/>
          <w:lang w:val="nl-NL" w:eastAsia="en-US"/>
        </w:rPr>
        <w:t>zal ook gepresenteerd worden aan</w:t>
      </w:r>
      <w:r>
        <w:rPr>
          <w:rFonts w:ascii="Arial" w:hAnsi="Arial" w:cs="Arial"/>
          <w:color w:val="000000"/>
          <w:sz w:val="20"/>
          <w:szCs w:val="20"/>
          <w:shd w:val="clear" w:color="auto" w:fill="FFFFFF"/>
          <w:lang w:val="nl-NL" w:eastAsia="en-US"/>
        </w:rPr>
        <w:t xml:space="preserve"> twee opmerkelijke erfgoedprestaties uit Europese landen die niet deelnemen aan het EU Creative Europe programma.</w:t>
      </w:r>
    </w:p>
    <w:p w:rsidR="00AE0306" w:rsidRPr="00D80596" w:rsidRDefault="00AE0306" w:rsidP="001D0CF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shd w:val="clear" w:color="auto" w:fill="FFFFFF"/>
          <w:lang w:val="nl-NL" w:eastAsia="en-US"/>
        </w:rPr>
      </w:pPr>
    </w:p>
    <w:p w:rsidR="00D80596" w:rsidRPr="00834DCD" w:rsidRDefault="00D80596" w:rsidP="00D8059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shd w:val="clear" w:color="auto" w:fill="FFFFFF"/>
          <w:lang w:val="nl-NL" w:eastAsia="pt-PT"/>
        </w:rPr>
      </w:pPr>
      <w:r w:rsidRPr="00834DCD">
        <w:rPr>
          <w:rFonts w:cs="Arial"/>
          <w:b/>
          <w:bCs/>
          <w:color w:val="000000"/>
          <w:sz w:val="20"/>
          <w:shd w:val="clear" w:color="auto" w:fill="FFFFFF"/>
          <w:lang w:val="nl-NL" w:eastAsia="pt-PT"/>
        </w:rPr>
        <w:t xml:space="preserve">Categorie </w:t>
      </w:r>
      <w:r w:rsidRPr="00834DCD">
        <w:rPr>
          <w:rFonts w:cs="Arial"/>
          <w:b/>
          <w:bCs/>
          <w:color w:val="000000"/>
          <w:sz w:val="20"/>
          <w:lang w:val="nl-NL" w:eastAsia="pt-PT"/>
        </w:rPr>
        <w:t>Instandhouding</w:t>
      </w:r>
    </w:p>
    <w:p w:rsidR="00D14CDF" w:rsidRPr="00D80596" w:rsidRDefault="00D80596" w:rsidP="001D0CF4">
      <w:pPr>
        <w:jc w:val="both"/>
        <w:rPr>
          <w:rFonts w:cs="Arial"/>
          <w:sz w:val="20"/>
          <w:lang w:val="nl-NL"/>
        </w:rPr>
      </w:pPr>
      <w:r w:rsidRPr="00D80596">
        <w:rPr>
          <w:rFonts w:cs="Arial"/>
          <w:sz w:val="20"/>
          <w:lang w:val="nl-NL"/>
        </w:rPr>
        <w:t>Boğaziçi Universiteit</w:t>
      </w:r>
      <w:r w:rsidR="00D14CDF" w:rsidRPr="00D80596">
        <w:rPr>
          <w:rFonts w:cs="Arial"/>
          <w:sz w:val="20"/>
          <w:lang w:val="nl-NL"/>
        </w:rPr>
        <w:t xml:space="preserve"> Gözlükule </w:t>
      </w:r>
      <w:r w:rsidRPr="00D80596">
        <w:rPr>
          <w:rFonts w:cs="Arial"/>
          <w:sz w:val="20"/>
          <w:lang w:val="nl-NL"/>
        </w:rPr>
        <w:t>Opgraving</w:t>
      </w:r>
      <w:r w:rsidR="00D14CDF" w:rsidRPr="00D80596">
        <w:rPr>
          <w:rFonts w:cs="Arial"/>
          <w:sz w:val="20"/>
          <w:lang w:val="nl-NL"/>
        </w:rPr>
        <w:t xml:space="preserve"> </w:t>
      </w:r>
      <w:r w:rsidRPr="00D80596">
        <w:rPr>
          <w:rFonts w:cs="Arial"/>
          <w:sz w:val="20"/>
          <w:lang w:val="nl-NL"/>
        </w:rPr>
        <w:t>Onderzoek</w:t>
      </w:r>
      <w:r w:rsidR="0019532C">
        <w:rPr>
          <w:rFonts w:cs="Arial"/>
          <w:sz w:val="20"/>
          <w:lang w:val="nl-NL"/>
        </w:rPr>
        <w:t>sc</w:t>
      </w:r>
      <w:r>
        <w:rPr>
          <w:rFonts w:cs="Arial"/>
          <w:sz w:val="20"/>
          <w:lang w:val="nl-NL"/>
        </w:rPr>
        <w:t>entrum, Tarsus, TURKIJE</w:t>
      </w:r>
    </w:p>
    <w:p w:rsidR="002C128D" w:rsidRPr="00D80596" w:rsidRDefault="002C128D" w:rsidP="001D0CF4">
      <w:pPr>
        <w:pStyle w:val="5Normal"/>
        <w:spacing w:after="0"/>
        <w:jc w:val="both"/>
        <w:rPr>
          <w:rFonts w:cs="Arial"/>
          <w:b/>
          <w:sz w:val="20"/>
          <w:lang w:val="nl-NL"/>
        </w:rPr>
      </w:pPr>
    </w:p>
    <w:p w:rsidR="00D80596" w:rsidRPr="00D21BBB" w:rsidRDefault="00D80596" w:rsidP="00D80596">
      <w:pPr>
        <w:tabs>
          <w:tab w:val="clear" w:pos="284"/>
          <w:tab w:val="clear" w:pos="567"/>
          <w:tab w:val="left" w:pos="720"/>
        </w:tabs>
        <w:rPr>
          <w:rFonts w:cs="Arial"/>
          <w:b/>
          <w:bCs/>
          <w:color w:val="000000"/>
          <w:sz w:val="20"/>
          <w:lang w:val="nl-NL" w:eastAsia="pt-PT"/>
        </w:rPr>
      </w:pPr>
      <w:r w:rsidRPr="00D21BBB">
        <w:rPr>
          <w:rFonts w:cs="Arial"/>
          <w:b/>
          <w:bCs/>
          <w:color w:val="000000"/>
          <w:sz w:val="20"/>
          <w:lang w:val="nl-NL"/>
        </w:rPr>
        <w:t>Categorie</w:t>
      </w:r>
      <w:r w:rsidRPr="00D21BBB">
        <w:rPr>
          <w:rFonts w:cs="Arial"/>
          <w:b/>
          <w:bCs/>
          <w:color w:val="000000"/>
          <w:sz w:val="20"/>
          <w:lang w:val="nl-NL" w:eastAsia="pt-PT"/>
        </w:rPr>
        <w:t xml:space="preserve"> Toegewijde Dienst</w:t>
      </w:r>
    </w:p>
    <w:p w:rsidR="00D14CDF" w:rsidRPr="00D21BBB" w:rsidRDefault="00D14CDF" w:rsidP="001D0CF4">
      <w:pPr>
        <w:pStyle w:val="NormalWeb"/>
        <w:spacing w:before="0" w:beforeAutospacing="0" w:after="0" w:afterAutospacing="0"/>
        <w:jc w:val="both"/>
        <w:textAlignment w:val="baseline"/>
        <w:rPr>
          <w:rFonts w:ascii="Arial" w:hAnsi="Arial" w:cs="Arial"/>
          <w:color w:val="000000"/>
          <w:sz w:val="20"/>
          <w:szCs w:val="20"/>
          <w:lang w:val="nl-NL"/>
        </w:rPr>
      </w:pPr>
      <w:r w:rsidRPr="00D21BBB">
        <w:rPr>
          <w:rFonts w:ascii="Arial" w:hAnsi="Arial" w:cs="Arial"/>
          <w:color w:val="000000"/>
          <w:sz w:val="20"/>
          <w:szCs w:val="20"/>
          <w:lang w:val="nl-NL"/>
        </w:rPr>
        <w:t xml:space="preserve">Mr. Léonard Gianadda, Martigny, </w:t>
      </w:r>
      <w:r w:rsidR="00834DCD">
        <w:rPr>
          <w:rFonts w:ascii="Arial" w:hAnsi="Arial" w:cs="Arial"/>
          <w:color w:val="000000"/>
          <w:sz w:val="20"/>
          <w:szCs w:val="20"/>
          <w:lang w:val="nl-NL"/>
        </w:rPr>
        <w:t>ZWITSERLAND</w:t>
      </w:r>
    </w:p>
    <w:p w:rsidR="00AE0306" w:rsidRPr="00D21BBB" w:rsidRDefault="00AE0306" w:rsidP="001D0CF4">
      <w:pPr>
        <w:pStyle w:val="NormalWeb"/>
        <w:spacing w:before="0" w:beforeAutospacing="0" w:after="0" w:afterAutospacing="0"/>
        <w:jc w:val="both"/>
        <w:textAlignment w:val="baseline"/>
        <w:rPr>
          <w:rFonts w:ascii="Arial" w:hAnsi="Arial" w:cs="Arial"/>
          <w:color w:val="000000"/>
          <w:sz w:val="20"/>
          <w:szCs w:val="20"/>
          <w:lang w:val="nl-NL"/>
        </w:rPr>
      </w:pPr>
      <w:bookmarkStart w:id="0" w:name="_GoBack"/>
      <w:bookmarkEnd w:id="0"/>
    </w:p>
    <w:p w:rsidR="001F7A7E" w:rsidRPr="00D21BBB" w:rsidRDefault="001F7A7E" w:rsidP="001D0CF4">
      <w:pPr>
        <w:pStyle w:val="NormalWeb"/>
        <w:spacing w:before="120" w:beforeAutospacing="0" w:after="0" w:afterAutospacing="0"/>
        <w:jc w:val="both"/>
        <w:rPr>
          <w:rFonts w:ascii="Arial" w:hAnsi="Arial" w:cs="Arial"/>
          <w:sz w:val="20"/>
          <w:szCs w:val="20"/>
          <w:lang w:val="nl-NL"/>
        </w:rPr>
      </w:pPr>
      <w:r w:rsidRPr="00D21BBB">
        <w:rPr>
          <w:rFonts w:ascii="Arial" w:hAnsi="Arial" w:cs="Arial"/>
          <w:b/>
          <w:bCs/>
          <w:color w:val="000000"/>
          <w:sz w:val="20"/>
          <w:szCs w:val="20"/>
          <w:lang w:val="nl-NL"/>
        </w:rPr>
        <w:t>VERONA: Van Eyck Research in OpeN Access, België</w:t>
      </w:r>
    </w:p>
    <w:p w:rsidR="001F7A7E" w:rsidRPr="00D21BBB" w:rsidRDefault="001F7A7E" w:rsidP="001D0CF4">
      <w:pPr>
        <w:pStyle w:val="NormalWeb"/>
        <w:spacing w:before="120" w:beforeAutospacing="0" w:after="0" w:afterAutospacing="0"/>
        <w:jc w:val="both"/>
        <w:rPr>
          <w:rFonts w:ascii="Arial" w:hAnsi="Arial" w:cs="Arial"/>
          <w:sz w:val="20"/>
          <w:szCs w:val="20"/>
          <w:lang w:val="nl-NL"/>
        </w:rPr>
      </w:pPr>
      <w:r w:rsidRPr="00D21BBB">
        <w:rPr>
          <w:rFonts w:ascii="Arial" w:hAnsi="Arial" w:cs="Arial"/>
          <w:color w:val="000000"/>
          <w:sz w:val="20"/>
          <w:szCs w:val="20"/>
          <w:lang w:val="nl-NL"/>
        </w:rPr>
        <w:t>Het VERONA project van het Koninklijk Instituut voor het Kunstpatrimonium (KIK) opent de deur voor nieuw wereldwijd onderzoek naar de schilderijen van Jan van Eyck (ca. 1390-1441) en zijn atelier door de productie van hoogkwalitatief, gestandaardiseerd beeldmateriaal, toegankelijk in open access.</w:t>
      </w:r>
    </w:p>
    <w:p w:rsidR="001F7A7E" w:rsidRPr="00D21BBB" w:rsidRDefault="001F7A7E" w:rsidP="001D0CF4">
      <w:pPr>
        <w:pStyle w:val="NormalWeb"/>
        <w:spacing w:before="120" w:beforeAutospacing="0" w:after="0" w:afterAutospacing="0"/>
        <w:jc w:val="both"/>
        <w:rPr>
          <w:rFonts w:ascii="Arial" w:hAnsi="Arial" w:cs="Arial"/>
          <w:sz w:val="20"/>
          <w:szCs w:val="20"/>
          <w:lang w:val="nl-NL"/>
        </w:rPr>
      </w:pPr>
      <w:r w:rsidRPr="00D21BBB">
        <w:rPr>
          <w:rFonts w:ascii="Arial" w:hAnsi="Arial" w:cs="Arial"/>
          <w:color w:val="000000"/>
          <w:sz w:val="20"/>
          <w:szCs w:val="20"/>
          <w:lang w:val="nl-NL"/>
        </w:rPr>
        <w:t>Jan van Eyck was een van de meest gevierde 15</w:t>
      </w:r>
      <w:r w:rsidRPr="00D21BBB">
        <w:rPr>
          <w:rFonts w:ascii="Arial" w:hAnsi="Arial" w:cs="Arial"/>
          <w:color w:val="000000"/>
          <w:sz w:val="20"/>
          <w:szCs w:val="20"/>
          <w:vertAlign w:val="superscript"/>
          <w:lang w:val="nl-NL"/>
        </w:rPr>
        <w:t>de</w:t>
      </w:r>
      <w:r w:rsidRPr="00D21BBB">
        <w:rPr>
          <w:rFonts w:ascii="Arial" w:hAnsi="Arial" w:cs="Arial"/>
          <w:color w:val="000000"/>
          <w:sz w:val="20"/>
          <w:szCs w:val="20"/>
          <w:lang w:val="nl-NL"/>
        </w:rPr>
        <w:t>-eeuwse Europese kunstenaars en een van de eerste Europese schilders die internationale faam genoten. Hij maakte schilderijen voor tal van Europese hoven en doorkruiste meermaals het continent voor diplomatieke missies, waarbij hij een netwerk opbouwde van prominente opdrachtgevers. Vandaag zijn van Eycks werken verspreid over heel Europa. Gezien hun fragiliteit zullen de schilderijen nooit meer op één plaats verenigd zijn, wat het vergelijkend onderzoek bemoeilijkt.</w:t>
      </w:r>
    </w:p>
    <w:p w:rsidR="001F7A7E" w:rsidRPr="00D21BBB" w:rsidRDefault="001F7A7E" w:rsidP="001D0CF4">
      <w:pPr>
        <w:pStyle w:val="NormalWeb"/>
        <w:spacing w:before="120" w:beforeAutospacing="0" w:after="0" w:afterAutospacing="0"/>
        <w:jc w:val="both"/>
        <w:rPr>
          <w:rFonts w:ascii="Arial" w:hAnsi="Arial" w:cs="Arial"/>
          <w:sz w:val="20"/>
          <w:szCs w:val="20"/>
          <w:lang w:val="nl-NL"/>
        </w:rPr>
      </w:pPr>
      <w:r w:rsidRPr="00D21BBB">
        <w:rPr>
          <w:rFonts w:ascii="Arial" w:hAnsi="Arial" w:cs="Arial"/>
          <w:color w:val="000000"/>
          <w:sz w:val="20"/>
          <w:szCs w:val="20"/>
          <w:lang w:val="nl-NL"/>
        </w:rPr>
        <w:t>Het VERONA project is nieuwe wegen ingeslagen door de creatie van wetenschappelijk beeldmateriaal in ultrahoge resolutie. Dit werd gerealiseerd met hoogtechnologische apparatuur op basis van een gestandaardiseerd protocol dat identiek is voor alle schilderijen. In een bestelwagen volgestouwd met apparatuur reisde het team van het KIK meer dan 12 000 kilometer naar alle Europese musea met een Van Eyck in hun collectie. Het VERONA project bracht de schilderijen in beeld met behulp van macrofotografie (bij normaal licht, raaklicht, infraroodlicht en UV-fluorescentie) en in sommige gevallen ook röntgenfotografie en macro-XRF scanning. Deze innovatieve techniek om de verdeling van pigmenten in kaart te brengen, werd ingezet dankzij een partnerschap met de Universiteit Antwerpen.</w:t>
      </w:r>
    </w:p>
    <w:p w:rsidR="001F7A7E" w:rsidRPr="00D21BBB" w:rsidRDefault="001F7A7E" w:rsidP="001D0CF4">
      <w:pPr>
        <w:pStyle w:val="NormalWeb"/>
        <w:spacing w:before="120" w:beforeAutospacing="0" w:after="0" w:afterAutospacing="0"/>
        <w:jc w:val="both"/>
        <w:rPr>
          <w:rFonts w:ascii="Arial" w:hAnsi="Arial" w:cs="Arial"/>
          <w:sz w:val="20"/>
          <w:szCs w:val="20"/>
          <w:lang w:val="nl-NL"/>
        </w:rPr>
      </w:pPr>
      <w:r w:rsidRPr="00D21BBB">
        <w:rPr>
          <w:rFonts w:ascii="Arial" w:hAnsi="Arial" w:cs="Arial"/>
          <w:i/>
          <w:iCs/>
          <w:color w:val="000000"/>
          <w:sz w:val="20"/>
          <w:szCs w:val="20"/>
          <w:lang w:val="nl-NL"/>
        </w:rPr>
        <w:t>“Het project stelt een uitmuntend voorbeeld voor het documenteren volgens een gestandaardiseerde methodologie van kunstwerken die verspreid zijn over verschillende locaties. De beelden zijn niet enkel van de hoogste kwaliteit, maar ook toegankelijk voor verder onderzoek en gebruik door het grote publiek”</w:t>
      </w:r>
      <w:r w:rsidRPr="00D21BBB">
        <w:rPr>
          <w:rFonts w:ascii="Arial" w:hAnsi="Arial" w:cs="Arial"/>
          <w:color w:val="000000"/>
          <w:sz w:val="20"/>
          <w:szCs w:val="20"/>
          <w:lang w:val="nl-NL"/>
        </w:rPr>
        <w:t>, noteerde de jury.</w:t>
      </w:r>
    </w:p>
    <w:p w:rsidR="001F7A7E" w:rsidRPr="00D21BBB" w:rsidRDefault="001F7A7E" w:rsidP="001D0CF4">
      <w:pPr>
        <w:pStyle w:val="NormalWeb"/>
        <w:spacing w:before="120" w:beforeAutospacing="0" w:after="0" w:afterAutospacing="0"/>
        <w:jc w:val="both"/>
        <w:rPr>
          <w:rFonts w:ascii="Arial" w:hAnsi="Arial" w:cs="Arial"/>
          <w:sz w:val="20"/>
          <w:szCs w:val="20"/>
          <w:lang w:val="nl-NL"/>
        </w:rPr>
      </w:pPr>
      <w:r w:rsidRPr="00D21BBB">
        <w:rPr>
          <w:rFonts w:ascii="Arial" w:hAnsi="Arial" w:cs="Arial"/>
          <w:color w:val="000000"/>
          <w:sz w:val="20"/>
          <w:szCs w:val="20"/>
          <w:lang w:val="nl-NL"/>
        </w:rPr>
        <w:t xml:space="preserve">De documentatie, die in januari 2018 werd ontsloten op de website http://closertovaneyck.kikirpa.be, telt 16 298 beeldbestanden, goed voor 1 499 gigabyte aan data. Het onderzoek en de technische documentatie werden gefinancierd door het Belgisch Federaal Wetenschapsbeleid en kwamen tot stand met de welwillende medewerking van alle partnermusea. De assemblage, registratie en integratie van het beeldmateriaal in de </w:t>
      </w:r>
      <w:r w:rsidRPr="00D21BBB">
        <w:rPr>
          <w:rFonts w:ascii="Arial" w:hAnsi="Arial" w:cs="Arial"/>
          <w:i/>
          <w:iCs/>
          <w:color w:val="000000"/>
          <w:sz w:val="20"/>
          <w:szCs w:val="20"/>
          <w:lang w:val="nl-NL"/>
        </w:rPr>
        <w:t>Closer to Van Eyck</w:t>
      </w:r>
      <w:r w:rsidRPr="00D21BBB">
        <w:rPr>
          <w:rFonts w:ascii="Arial" w:hAnsi="Arial" w:cs="Arial"/>
          <w:color w:val="000000"/>
          <w:sz w:val="20"/>
          <w:szCs w:val="20"/>
          <w:lang w:val="nl-NL"/>
        </w:rPr>
        <w:t xml:space="preserve"> website werden gesteund door Musea Brugge / Kenniscentrum vzw en verzorgd door de Vrije Universiteit Brussel en Universum Digitalis.</w:t>
      </w:r>
    </w:p>
    <w:p w:rsidR="001F7A7E" w:rsidRPr="00D21BBB" w:rsidRDefault="001F7A7E" w:rsidP="001D0CF4">
      <w:pPr>
        <w:pStyle w:val="NormalWeb"/>
        <w:spacing w:before="120" w:beforeAutospacing="0" w:after="0" w:afterAutospacing="0"/>
        <w:jc w:val="both"/>
        <w:rPr>
          <w:rFonts w:ascii="Arial" w:hAnsi="Arial" w:cs="Arial"/>
          <w:sz w:val="20"/>
          <w:szCs w:val="20"/>
          <w:lang w:val="nl-NL"/>
        </w:rPr>
      </w:pPr>
      <w:r w:rsidRPr="00D21BBB">
        <w:rPr>
          <w:rFonts w:ascii="Arial" w:hAnsi="Arial" w:cs="Arial"/>
          <w:color w:val="000000"/>
          <w:sz w:val="20"/>
          <w:szCs w:val="20"/>
          <w:lang w:val="nl-NL"/>
        </w:rPr>
        <w:t xml:space="preserve">Het project is een sprekend voorbeeld van het potentieel van EU-wijde samenwerking. De jury verwoordde het als volgt: </w:t>
      </w:r>
      <w:r w:rsidRPr="00D21BBB">
        <w:rPr>
          <w:rFonts w:ascii="Arial" w:hAnsi="Arial" w:cs="Arial"/>
          <w:i/>
          <w:iCs/>
          <w:color w:val="000000"/>
          <w:sz w:val="20"/>
          <w:szCs w:val="20"/>
          <w:lang w:val="nl-NL"/>
        </w:rPr>
        <w:t>“Het VERONA project staat voor een echte Europese samenwerking door de verschillende musea met Van Eycks, verspreid over heel Europa, bijeen te brengen. Het gestandaardiseerde systeem, ontwikkeld voor hoge-kwaliteitsfotografie, en de digitalisering van de beeldbank stimuleren een Europese interactie van het onderzoek naar de Vlaamse Primitieven.”</w:t>
      </w:r>
    </w:p>
    <w:p w:rsidR="001F7A7E" w:rsidRPr="00D21BBB" w:rsidRDefault="00834DCD" w:rsidP="001D0CF4">
      <w:pPr>
        <w:pStyle w:val="NormalWeb"/>
        <w:spacing w:before="120" w:beforeAutospacing="0" w:after="0" w:afterAutospacing="0"/>
        <w:jc w:val="both"/>
        <w:rPr>
          <w:rFonts w:ascii="Arial" w:hAnsi="Arial" w:cs="Arial"/>
          <w:sz w:val="20"/>
          <w:szCs w:val="20"/>
          <w:lang w:val="nl-NL"/>
        </w:rPr>
      </w:pPr>
      <w:r>
        <w:rPr>
          <w:rFonts w:ascii="Arial" w:hAnsi="Arial" w:cs="Arial"/>
          <w:b/>
          <w:i/>
          <w:sz w:val="20"/>
          <w:szCs w:val="20"/>
          <w:lang w:val="nl-NL"/>
        </w:rPr>
        <w:t>Meer Informatie</w:t>
      </w:r>
      <w:r w:rsidR="001F7A7E" w:rsidRPr="00D21BBB">
        <w:rPr>
          <w:rFonts w:ascii="Arial" w:hAnsi="Arial" w:cs="Arial"/>
          <w:b/>
          <w:i/>
          <w:sz w:val="20"/>
          <w:szCs w:val="20"/>
          <w:lang w:val="nl-NL"/>
        </w:rPr>
        <w:t xml:space="preserve">: </w:t>
      </w:r>
      <w:r w:rsidR="001F7A7E" w:rsidRPr="00D21BBB">
        <w:rPr>
          <w:rFonts w:ascii="Arial" w:hAnsi="Arial" w:cs="Arial"/>
          <w:color w:val="000000"/>
          <w:sz w:val="20"/>
          <w:szCs w:val="20"/>
          <w:lang w:val="nl-NL"/>
        </w:rPr>
        <w:t xml:space="preserve">Simon Laevers | </w:t>
      </w:r>
      <w:hyperlink r:id="rId16" w:history="1">
        <w:r w:rsidR="001F7A7E" w:rsidRPr="00D21BBB">
          <w:rPr>
            <w:rStyle w:val="Hyperlink"/>
            <w:rFonts w:ascii="Arial" w:hAnsi="Arial" w:cs="Arial"/>
            <w:sz w:val="20"/>
            <w:szCs w:val="20"/>
            <w:lang w:val="nl-NL"/>
          </w:rPr>
          <w:t>Simon.laevers@kikirpa.be</w:t>
        </w:r>
      </w:hyperlink>
      <w:r w:rsidR="001F7A7E" w:rsidRPr="00D21BBB">
        <w:rPr>
          <w:rFonts w:ascii="Arial" w:hAnsi="Arial" w:cs="Arial"/>
          <w:sz w:val="20"/>
          <w:szCs w:val="20"/>
          <w:lang w:val="nl-NL"/>
        </w:rPr>
        <w:t xml:space="preserve"> | </w:t>
      </w:r>
      <w:r w:rsidR="001F7A7E" w:rsidRPr="00D21BBB">
        <w:rPr>
          <w:rFonts w:ascii="Arial" w:hAnsi="Arial" w:cs="Arial"/>
          <w:color w:val="000000"/>
          <w:sz w:val="20"/>
          <w:szCs w:val="20"/>
          <w:lang w:val="nl-NL"/>
        </w:rPr>
        <w:t>+32 494 320780</w:t>
      </w:r>
    </w:p>
    <w:p w:rsidR="001F7A7E" w:rsidRPr="00D21BBB" w:rsidRDefault="001F7A7E" w:rsidP="001D0CF4">
      <w:pPr>
        <w:pStyle w:val="NormalWeb"/>
        <w:spacing w:before="120" w:beforeAutospacing="0" w:after="0" w:afterAutospacing="0"/>
        <w:jc w:val="both"/>
        <w:rPr>
          <w:rFonts w:ascii="Arial" w:hAnsi="Arial" w:cs="Arial"/>
          <w:b/>
          <w:bCs/>
          <w:color w:val="000000"/>
          <w:sz w:val="22"/>
          <w:szCs w:val="22"/>
          <w:lang w:val="nl-NL"/>
        </w:rPr>
      </w:pPr>
    </w:p>
    <w:p w:rsidR="001F7A7E" w:rsidRPr="00D21BBB" w:rsidRDefault="001F7A7E" w:rsidP="001D0CF4">
      <w:pPr>
        <w:pStyle w:val="NormalWeb"/>
        <w:spacing w:before="120" w:beforeAutospacing="0" w:after="0" w:afterAutospacing="0"/>
        <w:jc w:val="both"/>
        <w:rPr>
          <w:rFonts w:ascii="Arial" w:hAnsi="Arial" w:cs="Arial"/>
          <w:sz w:val="20"/>
          <w:szCs w:val="20"/>
          <w:lang w:val="nl-NL"/>
        </w:rPr>
      </w:pPr>
      <w:r w:rsidRPr="00D21BBB">
        <w:rPr>
          <w:rFonts w:ascii="Arial" w:hAnsi="Arial" w:cs="Arial"/>
          <w:b/>
          <w:bCs/>
          <w:color w:val="000000"/>
          <w:sz w:val="20"/>
          <w:szCs w:val="20"/>
          <w:lang w:val="nl-NL"/>
        </w:rPr>
        <w:t>VVIA – Vlaamse Vereniging voor Industriële Archeologie, België</w:t>
      </w:r>
    </w:p>
    <w:p w:rsidR="001F7A7E" w:rsidRPr="00D21BBB" w:rsidRDefault="001F7A7E" w:rsidP="001D0CF4">
      <w:pPr>
        <w:pStyle w:val="NormalWeb"/>
        <w:spacing w:before="120" w:beforeAutospacing="0" w:after="0" w:afterAutospacing="0"/>
        <w:jc w:val="both"/>
        <w:rPr>
          <w:rFonts w:ascii="Arial" w:hAnsi="Arial" w:cs="Arial"/>
          <w:sz w:val="20"/>
          <w:szCs w:val="20"/>
          <w:lang w:val="nl-NL"/>
        </w:rPr>
      </w:pPr>
      <w:r w:rsidRPr="00D21BBB">
        <w:rPr>
          <w:rFonts w:ascii="Arial" w:hAnsi="Arial" w:cs="Arial"/>
          <w:color w:val="000000"/>
          <w:sz w:val="20"/>
          <w:szCs w:val="20"/>
          <w:lang w:val="nl-NL"/>
        </w:rPr>
        <w:t>De Vlaamse Vereniging voor Industriële Archeologie werd in 1978 opgericht als een niet-gouvernementele organisatie voor de bescherming van industrieel erfgoed in Vlaanderen, de Nederlandstalige, noordelijke regio van België. De VVIA werd nooit gesubsidieerd en is afhankelijk van de niet-aflatende inzet van haar leden en vrijwilligers om de vele industriële sites en artefacten van de regio te redden.</w:t>
      </w:r>
    </w:p>
    <w:p w:rsidR="001F7A7E" w:rsidRPr="00D21BBB" w:rsidRDefault="001F7A7E" w:rsidP="001D0CF4">
      <w:pPr>
        <w:pStyle w:val="NormalWeb"/>
        <w:spacing w:before="120" w:beforeAutospacing="0" w:after="0" w:afterAutospacing="0"/>
        <w:jc w:val="both"/>
        <w:rPr>
          <w:rFonts w:ascii="Arial" w:hAnsi="Arial" w:cs="Arial"/>
          <w:sz w:val="20"/>
          <w:szCs w:val="20"/>
          <w:lang w:val="nl-NL"/>
        </w:rPr>
      </w:pPr>
      <w:r w:rsidRPr="00D21BBB">
        <w:rPr>
          <w:rFonts w:ascii="Arial" w:hAnsi="Arial" w:cs="Arial"/>
          <w:color w:val="000000"/>
          <w:sz w:val="20"/>
          <w:szCs w:val="20"/>
          <w:lang w:val="nl-NL"/>
        </w:rPr>
        <w:t>De jury waardeerde de voortdurende inspanningen van de organisatie om een erfgoed te beschermen, waarvan het overleven en duurzame restauratie niet vanzelfsprekend zijn. Ze benadrukten dat: "</w:t>
      </w:r>
      <w:r w:rsidRPr="00D21BBB">
        <w:rPr>
          <w:rFonts w:ascii="Arial" w:hAnsi="Arial" w:cs="Arial"/>
          <w:i/>
          <w:iCs/>
          <w:color w:val="000000"/>
          <w:sz w:val="20"/>
          <w:szCs w:val="20"/>
          <w:lang w:val="nl-NL"/>
        </w:rPr>
        <w:t>Industrieel erfgoed was lange tijd een bijzonder bedreigde sector van het cultureel erfgoed. De vaak grote sites en gebouwen zijn duur om te behouden en hebben voortdurend onderhoud nodig. Bovendien heeft de enorme reikwijdte van het concept, dat onder meer molens, mijnen, schepen en fabrieken omvat, een grote uitdaging gevormd voor personen en organisaties die dit erfgoed willen behouden voor toekomstige generaties. Ondanks deze en andere complicaties stond de Vlaamse Vereniging voor Industriële Archeologie, vaak zonder de broodnodige financiële hulp, keer op keer in de frontlinie om die plaatsen en monumenten te verdedigen die met vernietiging werden bedreigd.</w:t>
      </w:r>
      <w:r w:rsidRPr="00D21BBB">
        <w:rPr>
          <w:rFonts w:ascii="Arial" w:hAnsi="Arial" w:cs="Arial"/>
          <w:color w:val="000000"/>
          <w:sz w:val="20"/>
          <w:szCs w:val="20"/>
          <w:lang w:val="nl-NL"/>
        </w:rPr>
        <w:t>"</w:t>
      </w:r>
    </w:p>
    <w:p w:rsidR="001F7A7E" w:rsidRPr="00D21BBB" w:rsidRDefault="001F7A7E" w:rsidP="001D0CF4">
      <w:pPr>
        <w:pStyle w:val="NormalWeb"/>
        <w:spacing w:before="120" w:beforeAutospacing="0" w:after="0" w:afterAutospacing="0"/>
        <w:jc w:val="both"/>
        <w:rPr>
          <w:rFonts w:ascii="Arial" w:hAnsi="Arial" w:cs="Arial"/>
          <w:sz w:val="20"/>
          <w:szCs w:val="20"/>
          <w:lang w:val="nl-NL"/>
        </w:rPr>
      </w:pPr>
      <w:r w:rsidRPr="00D21BBB">
        <w:rPr>
          <w:rFonts w:ascii="Arial" w:hAnsi="Arial" w:cs="Arial"/>
          <w:color w:val="000000"/>
          <w:sz w:val="20"/>
          <w:szCs w:val="20"/>
          <w:lang w:val="nl-NL"/>
        </w:rPr>
        <w:t xml:space="preserve">Tot de vele initiatieven van de VVIA behoorden een actie om de mijnen van Limburg te redden, toen die vanaf 1985 werden gesloten. Dat gebeurde in een tijd dat het behoud van deze voor de verschillende overheden lang </w:t>
      </w:r>
      <w:r w:rsidRPr="00D21BBB">
        <w:rPr>
          <w:rFonts w:ascii="Arial" w:hAnsi="Arial" w:cs="Arial"/>
          <w:color w:val="000000"/>
          <w:sz w:val="20"/>
          <w:szCs w:val="20"/>
          <w:lang w:val="nl-NL"/>
        </w:rPr>
        <w:lastRenderedPageBreak/>
        <w:t xml:space="preserve">niet evident was. Hun voortdurende inspanningen hebben geleid tot de implementatie van een toonaangevend uitgebreid beschermingsbeleid (1993-1994) voor mijnerfgoed. Recente ontwikkelingen hebben echter aangetoond dat de strijd voor industrieel erfgoed nog lang niet is afgelopen. In 2018, na een nominatie door de VVIA, werd de kolenwasserij van Beringen op de shortlist gezet voor het </w:t>
      </w:r>
      <w:r w:rsidRPr="00D21BBB">
        <w:rPr>
          <w:rFonts w:ascii="Arial" w:hAnsi="Arial" w:cs="Arial"/>
          <w:i/>
          <w:iCs/>
          <w:color w:val="000000"/>
          <w:sz w:val="20"/>
          <w:szCs w:val="20"/>
          <w:lang w:val="nl-NL"/>
        </w:rPr>
        <w:t>The 7 Most Endangered</w:t>
      </w:r>
      <w:r w:rsidRPr="00D21BBB">
        <w:rPr>
          <w:rFonts w:ascii="Arial" w:hAnsi="Arial" w:cs="Arial"/>
          <w:color w:val="000000"/>
          <w:sz w:val="20"/>
          <w:szCs w:val="20"/>
          <w:lang w:val="nl-NL"/>
        </w:rPr>
        <w:t>-programma. Dit is de civiele campagne om Europa's bedreigde erfgoed te redden, die wordt beheerd door Europa Nostra in samenwerking met het European Investment Bank Institute.</w:t>
      </w:r>
    </w:p>
    <w:p w:rsidR="001F7A7E" w:rsidRPr="00D21BBB" w:rsidRDefault="001F7A7E" w:rsidP="001D0CF4">
      <w:pPr>
        <w:pStyle w:val="NormalWeb"/>
        <w:spacing w:before="120" w:beforeAutospacing="0" w:after="0" w:afterAutospacing="0"/>
        <w:jc w:val="both"/>
        <w:rPr>
          <w:rFonts w:ascii="Arial" w:hAnsi="Arial" w:cs="Arial"/>
          <w:sz w:val="20"/>
          <w:szCs w:val="20"/>
          <w:lang w:val="nl-NL"/>
        </w:rPr>
      </w:pPr>
      <w:r w:rsidRPr="00D21BBB">
        <w:rPr>
          <w:rFonts w:ascii="Arial" w:hAnsi="Arial" w:cs="Arial"/>
          <w:color w:val="000000"/>
          <w:sz w:val="20"/>
          <w:szCs w:val="20"/>
          <w:lang w:val="nl-NL"/>
        </w:rPr>
        <w:t>Vrijwilligers van de VVIA slaagden er ook in om de technische bibliotheek van het voormalige Ministerie van Openbare Werken te redden - een verzameling van ongeveer 30 ton boeken en tijdschriften bijeengebracht sinds de jaren 1830. Die werden afgevoerd toen het toenmalige nationale ministerie in de jaren negentig werd verdeeld tussen de Gewesten. Nadat een voorlopige oplossing gevonden werd de collectie onlangs opnieuw bedreigd en moesten vrijwilligers zich er andermaal voor inzetten.</w:t>
      </w:r>
    </w:p>
    <w:p w:rsidR="001F7A7E" w:rsidRPr="00D21BBB" w:rsidRDefault="001F7A7E" w:rsidP="001D0CF4">
      <w:pPr>
        <w:pStyle w:val="NormalWeb"/>
        <w:spacing w:before="120" w:beforeAutospacing="0" w:after="0" w:afterAutospacing="0"/>
        <w:jc w:val="both"/>
        <w:rPr>
          <w:rFonts w:ascii="Arial" w:hAnsi="Arial" w:cs="Arial"/>
          <w:sz w:val="20"/>
          <w:szCs w:val="20"/>
          <w:lang w:val="nl-NL"/>
        </w:rPr>
      </w:pPr>
      <w:r w:rsidRPr="00D21BBB">
        <w:rPr>
          <w:rFonts w:ascii="Arial" w:hAnsi="Arial" w:cs="Arial"/>
          <w:color w:val="000000"/>
          <w:sz w:val="20"/>
          <w:szCs w:val="20"/>
          <w:lang w:val="nl-NL"/>
        </w:rPr>
        <w:t>Gedurende 40 jaar heeft de Vlaamse Vereniging voor Industriële Archeologie blijk gegeven van hun buitengewone vrijwillige toewijding ten voordele van het industrieel erfgoed. De organisatie heeft een opmerkelijke impact gehad, dankzij het bottom-up inzetten op opbouw van professionele kennis en vaardigheden, intelligente lobbying en scherp gericht activisme.</w:t>
      </w:r>
    </w:p>
    <w:p w:rsidR="001F7A7E" w:rsidRPr="00D21BBB" w:rsidRDefault="001F7A7E" w:rsidP="001D0CF4">
      <w:pPr>
        <w:pStyle w:val="NormalWeb"/>
        <w:spacing w:before="120" w:beforeAutospacing="0" w:after="0" w:afterAutospacing="0"/>
        <w:jc w:val="both"/>
        <w:rPr>
          <w:rFonts w:ascii="Arial" w:hAnsi="Arial" w:cs="Arial"/>
          <w:sz w:val="20"/>
          <w:szCs w:val="20"/>
          <w:lang w:val="nl-NL"/>
        </w:rPr>
      </w:pPr>
      <w:r w:rsidRPr="00D21BBB">
        <w:rPr>
          <w:rFonts w:ascii="Arial" w:hAnsi="Arial" w:cs="Arial"/>
          <w:color w:val="000000"/>
          <w:sz w:val="20"/>
          <w:szCs w:val="20"/>
          <w:lang w:val="nl-NL"/>
        </w:rPr>
        <w:t>Via haar leden, die verschillende disciplines vertegenwoordigen, heeft de VVIA veel nieuwe ideeën ontwikkeld en gepromoot voor het behoud en de interpretatie van industrieel erfgoed in Vlaanderen – en bevorderde ze samenwerking en uitwisseling van ideeën en ervaringen tussen lokale initiatieven en met collega's in andere Europese landen.</w:t>
      </w:r>
    </w:p>
    <w:p w:rsidR="001F7A7E" w:rsidRPr="00834DCD" w:rsidRDefault="00834DCD" w:rsidP="001D0CF4">
      <w:pPr>
        <w:pStyle w:val="NormalWeb"/>
        <w:spacing w:before="120" w:beforeAutospacing="0" w:after="0" w:afterAutospacing="0"/>
        <w:jc w:val="both"/>
        <w:textAlignment w:val="baseline"/>
        <w:rPr>
          <w:rFonts w:ascii="Arial" w:hAnsi="Arial" w:cs="Arial"/>
          <w:color w:val="000000"/>
          <w:sz w:val="20"/>
          <w:szCs w:val="20"/>
          <w:lang w:val="nl-NL"/>
        </w:rPr>
      </w:pPr>
      <w:r>
        <w:rPr>
          <w:rFonts w:ascii="Arial" w:hAnsi="Arial" w:cs="Arial"/>
          <w:b/>
          <w:i/>
          <w:sz w:val="20"/>
          <w:szCs w:val="20"/>
          <w:lang w:val="nl-NL"/>
        </w:rPr>
        <w:t>Meer Informatie</w:t>
      </w:r>
      <w:r w:rsidR="001F7A7E" w:rsidRPr="00834DCD">
        <w:rPr>
          <w:rFonts w:ascii="Arial" w:hAnsi="Arial" w:cs="Arial"/>
          <w:b/>
          <w:i/>
          <w:color w:val="000000"/>
          <w:sz w:val="20"/>
          <w:szCs w:val="20"/>
          <w:lang w:val="nl-NL"/>
        </w:rPr>
        <w:t>:</w:t>
      </w:r>
      <w:r w:rsidR="001F7A7E" w:rsidRPr="00834DCD">
        <w:rPr>
          <w:rFonts w:ascii="Arial" w:hAnsi="Arial" w:cs="Arial"/>
          <w:color w:val="000000"/>
          <w:sz w:val="20"/>
          <w:szCs w:val="20"/>
          <w:lang w:val="nl-NL"/>
        </w:rPr>
        <w:t xml:space="preserve"> Adriaan Linters | administratie@vvia.be</w:t>
      </w:r>
    </w:p>
    <w:p w:rsidR="003A004D" w:rsidRDefault="003A004D" w:rsidP="001D0CF4">
      <w:pPr>
        <w:suppressAutoHyphens/>
        <w:ind w:right="57"/>
        <w:jc w:val="both"/>
        <w:rPr>
          <w:rFonts w:cs="Arial"/>
          <w:color w:val="808080"/>
          <w:spacing w:val="-2"/>
          <w:sz w:val="20"/>
          <w:lang w:val="nl-NL"/>
        </w:rPr>
      </w:pPr>
    </w:p>
    <w:p w:rsidR="0077129E" w:rsidRDefault="0077129E" w:rsidP="001D0CF4">
      <w:pPr>
        <w:suppressAutoHyphens/>
        <w:ind w:right="57"/>
        <w:jc w:val="both"/>
        <w:rPr>
          <w:rFonts w:cs="Arial"/>
          <w:color w:val="808080"/>
          <w:spacing w:val="-2"/>
          <w:sz w:val="20"/>
          <w:lang w:val="nl-NL"/>
        </w:rPr>
      </w:pPr>
    </w:p>
    <w:p w:rsidR="00FC12C5" w:rsidRPr="00F01214" w:rsidRDefault="00FC12C5" w:rsidP="00F01214">
      <w:pPr>
        <w:pStyle w:val="Sous-titre1"/>
        <w:rPr>
          <w:rFonts w:ascii="Arial" w:hAnsi="Arial"/>
          <w:sz w:val="24"/>
          <w:lang w:val="nl-NL"/>
        </w:rPr>
      </w:pPr>
      <w:r w:rsidRPr="00FC12C5">
        <w:rPr>
          <w:lang w:val="nl-NL"/>
        </w:rPr>
        <w:t>Achtergrond</w:t>
      </w:r>
    </w:p>
    <w:p w:rsidR="00FC12C5" w:rsidRPr="00F01214" w:rsidRDefault="00F01214" w:rsidP="00FC12C5">
      <w:pPr>
        <w:suppressAutoHyphens/>
        <w:ind w:right="57"/>
        <w:jc w:val="both"/>
        <w:rPr>
          <w:b/>
          <w:color w:val="000000"/>
          <w:szCs w:val="22"/>
          <w:lang w:val="nl-NL"/>
        </w:rPr>
      </w:pPr>
      <w:r w:rsidRPr="00F01214">
        <w:rPr>
          <w:b/>
          <w:color w:val="000000"/>
          <w:szCs w:val="22"/>
          <w:lang w:val="nl-NL"/>
        </w:rPr>
        <w:t>Europese Erfgoedprijzen / Europa Nostra Prijzen 2019</w:t>
      </w:r>
    </w:p>
    <w:p w:rsidR="00F01214" w:rsidRDefault="00F01214" w:rsidP="00FC12C5">
      <w:pPr>
        <w:suppressAutoHyphens/>
        <w:ind w:right="57"/>
        <w:jc w:val="both"/>
        <w:rPr>
          <w:rFonts w:cs="Arial"/>
          <w:color w:val="808080"/>
          <w:spacing w:val="-2"/>
          <w:sz w:val="20"/>
          <w:lang w:val="nl-NL"/>
        </w:rPr>
      </w:pPr>
    </w:p>
    <w:p w:rsidR="00FC12C5" w:rsidRDefault="00FC12C5" w:rsidP="00FC12C5">
      <w:pPr>
        <w:pStyle w:val="5Normal"/>
        <w:spacing w:after="0"/>
        <w:jc w:val="both"/>
        <w:rPr>
          <w:rFonts w:cs="Arial"/>
          <w:color w:val="000000"/>
          <w:sz w:val="20"/>
          <w:lang w:val="nl-NL"/>
        </w:rPr>
      </w:pPr>
      <w:r>
        <w:rPr>
          <w:rFonts w:cs="Arial"/>
          <w:sz w:val="20"/>
          <w:lang w:val="nl-NL"/>
        </w:rPr>
        <w:t xml:space="preserve">De </w:t>
      </w:r>
      <w:hyperlink r:id="rId17" w:history="1">
        <w:r w:rsidR="0019532C">
          <w:rPr>
            <w:rStyle w:val="Hyperlink"/>
            <w:rFonts w:cs="Arial"/>
            <w:sz w:val="20"/>
            <w:lang w:val="nl-NL"/>
          </w:rPr>
          <w:t>Europese Erfgoedprijs</w:t>
        </w:r>
        <w:r>
          <w:rPr>
            <w:rStyle w:val="Hyperlink"/>
            <w:rFonts w:cs="Arial"/>
            <w:sz w:val="20"/>
            <w:lang w:val="nl-NL"/>
          </w:rPr>
          <w:t xml:space="preserve"> / Europa Nostra Prijs</w:t>
        </w:r>
      </w:hyperlink>
      <w:r>
        <w:rPr>
          <w:rFonts w:cs="Arial"/>
          <w:sz w:val="20"/>
          <w:lang w:val="nl-NL"/>
        </w:rPr>
        <w:t xml:space="preserve"> is door de Europese Commissie in 2002 ingesteld en wordt sindsdien door Europa Nostra jaarlijks georganiseerd. De Prijs eert en bevordert best practices op het gebied van erfgoed </w:t>
      </w:r>
      <w:r>
        <w:rPr>
          <w:rFonts w:cs="Arial"/>
          <w:color w:val="000000"/>
          <w:sz w:val="20"/>
          <w:lang w:val="nl-NL"/>
        </w:rPr>
        <w:t xml:space="preserve">instandhouding, onderzoek, management, vrijwilligers, opleiding en communicatie. Zodoende draagt de Prijs bij aan een sterkere publieke waardering voor cultureel erfgoed als strategische hulpbron voor Europa’s economie en gemeenschap. De Prijs wordt door het </w:t>
      </w:r>
      <w:r>
        <w:rPr>
          <w:rFonts w:cs="Arial"/>
          <w:b/>
          <w:color w:val="000000"/>
          <w:sz w:val="20"/>
          <w:lang w:val="nl-NL"/>
        </w:rPr>
        <w:t>Creative Europe</w:t>
      </w:r>
      <w:r>
        <w:rPr>
          <w:rFonts w:cs="Arial"/>
          <w:color w:val="000000"/>
          <w:sz w:val="20"/>
          <w:lang w:val="nl-NL"/>
        </w:rPr>
        <w:t xml:space="preserve"> programma van de Europese Unie ondersteund.</w:t>
      </w:r>
    </w:p>
    <w:p w:rsidR="00FC12C5" w:rsidRDefault="00FC12C5" w:rsidP="00FC12C5">
      <w:pPr>
        <w:pStyle w:val="5Normal"/>
        <w:spacing w:after="0"/>
        <w:jc w:val="both"/>
        <w:rPr>
          <w:rFonts w:cs="Arial"/>
          <w:sz w:val="20"/>
          <w:lang w:val="nl-NL"/>
        </w:rPr>
      </w:pPr>
    </w:p>
    <w:p w:rsidR="00FC12C5" w:rsidRPr="0077129E" w:rsidRDefault="00FC12C5" w:rsidP="00FC12C5">
      <w:pPr>
        <w:pStyle w:val="5Normal"/>
        <w:spacing w:after="0"/>
        <w:jc w:val="both"/>
        <w:rPr>
          <w:rFonts w:cs="Arial"/>
          <w:color w:val="000000"/>
          <w:sz w:val="20"/>
          <w:lang w:val="nl-NL"/>
        </w:rPr>
      </w:pPr>
      <w:r>
        <w:rPr>
          <w:rFonts w:cs="Arial"/>
          <w:color w:val="000000"/>
          <w:sz w:val="20"/>
          <w:lang w:val="nl-NL"/>
        </w:rPr>
        <w:t xml:space="preserve">In de afgelopen 17 jaar hebben organisaties en personen uit </w:t>
      </w:r>
      <w:r>
        <w:rPr>
          <w:rFonts w:cs="Arial"/>
          <w:b/>
          <w:color w:val="000000"/>
          <w:sz w:val="20"/>
          <w:lang w:val="nl-NL"/>
        </w:rPr>
        <w:t>39 landen</w:t>
      </w:r>
      <w:r>
        <w:rPr>
          <w:rFonts w:cs="Arial"/>
          <w:color w:val="000000"/>
          <w:sz w:val="20"/>
          <w:lang w:val="nl-NL"/>
        </w:rPr>
        <w:t xml:space="preserve"> in het totaal </w:t>
      </w:r>
      <w:r>
        <w:rPr>
          <w:rFonts w:cs="Arial"/>
          <w:b/>
          <w:color w:val="000000"/>
          <w:sz w:val="20"/>
          <w:lang w:val="nl-NL"/>
        </w:rPr>
        <w:t>3,032 aanmeldingen</w:t>
      </w:r>
      <w:r>
        <w:rPr>
          <w:rFonts w:cs="Arial"/>
          <w:color w:val="000000"/>
          <w:sz w:val="20"/>
          <w:lang w:val="nl-NL"/>
        </w:rPr>
        <w:t xml:space="preserve"> voor de Prijzen ingediend. Wat betreft het aantal inzendingen per </w:t>
      </w:r>
      <w:r>
        <w:rPr>
          <w:rFonts w:cs="Arial"/>
          <w:b/>
          <w:color w:val="000000"/>
          <w:sz w:val="20"/>
          <w:lang w:val="nl-NL"/>
        </w:rPr>
        <w:t xml:space="preserve">land </w:t>
      </w:r>
      <w:r>
        <w:rPr>
          <w:rFonts w:cs="Arial"/>
          <w:color w:val="000000"/>
          <w:sz w:val="20"/>
          <w:lang w:val="nl-NL"/>
        </w:rPr>
        <w:t xml:space="preserve">staat </w:t>
      </w:r>
      <w:r>
        <w:rPr>
          <w:rFonts w:cs="Arial"/>
          <w:b/>
          <w:color w:val="000000"/>
          <w:sz w:val="20"/>
          <w:lang w:val="nl-NL"/>
        </w:rPr>
        <w:t xml:space="preserve">Spanje </w:t>
      </w:r>
      <w:r w:rsidR="0077129E">
        <w:rPr>
          <w:rFonts w:cs="Arial"/>
          <w:color w:val="000000"/>
          <w:sz w:val="20"/>
          <w:lang w:val="nl-NL"/>
        </w:rPr>
        <w:t>bovenaan in de ranglijsten</w:t>
      </w:r>
      <w:r>
        <w:rPr>
          <w:rFonts w:cs="Arial"/>
          <w:color w:val="000000"/>
          <w:sz w:val="20"/>
          <w:lang w:val="nl-NL"/>
        </w:rPr>
        <w:t xml:space="preserve"> met </w:t>
      </w:r>
      <w:r w:rsidR="0077129E">
        <w:rPr>
          <w:rFonts w:cs="Arial"/>
          <w:color w:val="000000"/>
          <w:sz w:val="20"/>
          <w:lang w:val="nl-NL"/>
        </w:rPr>
        <w:t>527 p</w:t>
      </w:r>
      <w:r>
        <w:rPr>
          <w:rFonts w:cs="Arial"/>
          <w:color w:val="000000"/>
          <w:sz w:val="20"/>
          <w:lang w:val="nl-NL"/>
        </w:rPr>
        <w:t xml:space="preserve">rojecten, gevolgd door </w:t>
      </w:r>
      <w:r>
        <w:rPr>
          <w:rFonts w:cs="Arial"/>
          <w:b/>
          <w:color w:val="000000"/>
          <w:sz w:val="20"/>
          <w:lang w:val="nl-NL"/>
        </w:rPr>
        <w:t>Italië</w:t>
      </w:r>
      <w:r w:rsidR="0077129E">
        <w:rPr>
          <w:rFonts w:cs="Arial"/>
          <w:b/>
          <w:color w:val="000000"/>
          <w:sz w:val="20"/>
          <w:lang w:val="nl-NL"/>
        </w:rPr>
        <w:t xml:space="preserve"> </w:t>
      </w:r>
      <w:r w:rsidR="0077129E">
        <w:rPr>
          <w:rFonts w:cs="Arial"/>
          <w:color w:val="000000"/>
          <w:sz w:val="20"/>
          <w:lang w:val="nl-NL"/>
        </w:rPr>
        <w:t xml:space="preserve">met 308 inzendingen, en </w:t>
      </w:r>
      <w:r w:rsidR="0077129E">
        <w:rPr>
          <w:rFonts w:cs="Arial"/>
          <w:b/>
          <w:color w:val="000000"/>
          <w:sz w:val="20"/>
          <w:lang w:val="nl-NL"/>
        </w:rPr>
        <w:t xml:space="preserve">Verenigd Koninkrijk </w:t>
      </w:r>
      <w:r w:rsidR="0077129E">
        <w:rPr>
          <w:rFonts w:cs="Arial"/>
          <w:color w:val="000000"/>
          <w:sz w:val="20"/>
          <w:lang w:val="nl-NL"/>
        </w:rPr>
        <w:t>met 229 aanmeldingen. Aangaande de categorieën, heeft Instandhouding de meeste inzendingen gekregen (1,744). Dit wordt gevolgd door</w:t>
      </w:r>
      <w:r w:rsidR="0077129E" w:rsidRPr="0077129E">
        <w:rPr>
          <w:rFonts w:cs="Arial"/>
          <w:color w:val="000000"/>
          <w:sz w:val="20"/>
          <w:lang w:val="nl-NL"/>
        </w:rPr>
        <w:t xml:space="preserve"> </w:t>
      </w:r>
      <w:r w:rsidR="0077129E">
        <w:rPr>
          <w:rFonts w:cs="Arial"/>
          <w:bCs/>
          <w:color w:val="000000"/>
          <w:sz w:val="20"/>
          <w:lang w:val="nl-NL" w:eastAsia="pt-PT"/>
        </w:rPr>
        <w:t>Onderwijs, Opleiding en B</w:t>
      </w:r>
      <w:r w:rsidR="0077129E" w:rsidRPr="0077129E">
        <w:rPr>
          <w:rFonts w:cs="Arial"/>
          <w:bCs/>
          <w:color w:val="000000"/>
          <w:sz w:val="20"/>
          <w:lang w:val="nl-NL" w:eastAsia="pt-PT"/>
        </w:rPr>
        <w:t>ewustmaking</w:t>
      </w:r>
      <w:r w:rsidR="0077129E" w:rsidRPr="0077129E">
        <w:rPr>
          <w:rFonts w:cs="Arial"/>
          <w:color w:val="000000"/>
          <w:sz w:val="20"/>
          <w:lang w:val="nl-NL"/>
        </w:rPr>
        <w:t xml:space="preserve"> </w:t>
      </w:r>
      <w:r w:rsidR="0077129E">
        <w:rPr>
          <w:rFonts w:cs="Arial"/>
          <w:color w:val="000000"/>
          <w:sz w:val="20"/>
          <w:lang w:val="nl-NL"/>
        </w:rPr>
        <w:t>(555), vervolgens Onderzoek (381), en tot slot Toegewijde Dienst (352).</w:t>
      </w:r>
    </w:p>
    <w:p w:rsidR="00FC12C5" w:rsidRDefault="00FC12C5" w:rsidP="00FC12C5">
      <w:pPr>
        <w:pStyle w:val="5Normal"/>
        <w:spacing w:after="0"/>
        <w:jc w:val="both"/>
        <w:rPr>
          <w:rFonts w:cs="Arial"/>
          <w:color w:val="000000"/>
          <w:sz w:val="20"/>
          <w:lang w:val="nl-NL"/>
        </w:rPr>
      </w:pPr>
    </w:p>
    <w:p w:rsidR="0077129E" w:rsidRPr="0077129E" w:rsidRDefault="00FC12C5" w:rsidP="0077129E">
      <w:pPr>
        <w:pStyle w:val="5Normal"/>
        <w:spacing w:after="0"/>
        <w:jc w:val="both"/>
        <w:rPr>
          <w:rFonts w:cs="Arial"/>
          <w:color w:val="000000"/>
          <w:sz w:val="20"/>
          <w:lang w:val="nl-NL"/>
        </w:rPr>
      </w:pPr>
      <w:r>
        <w:rPr>
          <w:rFonts w:cs="Arial"/>
          <w:color w:val="000000"/>
          <w:sz w:val="20"/>
          <w:lang w:val="nl-NL"/>
        </w:rPr>
        <w:t>Sedert 2002 hebben</w:t>
      </w:r>
      <w:r w:rsidR="0077129E">
        <w:rPr>
          <w:rFonts w:cs="Arial"/>
          <w:color w:val="000000"/>
          <w:sz w:val="20"/>
          <w:lang w:val="nl-NL"/>
        </w:rPr>
        <w:t xml:space="preserve"> onafhankelijke</w:t>
      </w:r>
      <w:r>
        <w:rPr>
          <w:rFonts w:cs="Arial"/>
          <w:color w:val="000000"/>
          <w:sz w:val="20"/>
          <w:lang w:val="nl-NL"/>
        </w:rPr>
        <w:t xml:space="preserve"> deskundige Jury’s </w:t>
      </w:r>
      <w:r w:rsidR="0077129E">
        <w:rPr>
          <w:rFonts w:cs="Arial"/>
          <w:b/>
          <w:color w:val="000000"/>
          <w:sz w:val="20"/>
          <w:lang w:val="nl-NL"/>
        </w:rPr>
        <w:t>512</w:t>
      </w:r>
      <w:r>
        <w:rPr>
          <w:rFonts w:cs="Arial"/>
          <w:b/>
          <w:color w:val="000000"/>
          <w:sz w:val="20"/>
          <w:lang w:val="nl-NL"/>
        </w:rPr>
        <w:t xml:space="preserve"> prijswinnende projecten</w:t>
      </w:r>
      <w:r>
        <w:rPr>
          <w:rFonts w:cs="Arial"/>
          <w:color w:val="000000"/>
          <w:sz w:val="20"/>
          <w:lang w:val="nl-NL"/>
        </w:rPr>
        <w:t xml:space="preserve"> uit </w:t>
      </w:r>
      <w:r>
        <w:rPr>
          <w:rFonts w:cs="Arial"/>
          <w:b/>
          <w:color w:val="000000"/>
          <w:sz w:val="20"/>
          <w:lang w:val="nl-NL"/>
        </w:rPr>
        <w:t>34 landen</w:t>
      </w:r>
      <w:r>
        <w:rPr>
          <w:rFonts w:cs="Arial"/>
          <w:color w:val="000000"/>
          <w:sz w:val="20"/>
          <w:lang w:val="nl-NL"/>
        </w:rPr>
        <w:t xml:space="preserve"> </w:t>
      </w:r>
      <w:r w:rsidR="00D244F0">
        <w:rPr>
          <w:rFonts w:cs="Arial"/>
          <w:color w:val="000000"/>
          <w:sz w:val="20"/>
          <w:lang w:val="nl-NL"/>
        </w:rPr>
        <w:t>geselecteerd</w:t>
      </w:r>
      <w:r>
        <w:rPr>
          <w:rFonts w:cs="Arial"/>
          <w:color w:val="000000"/>
          <w:sz w:val="20"/>
          <w:lang w:val="nl-NL"/>
        </w:rPr>
        <w:t xml:space="preserve">. Analoog aan het aantal aanmeldingen staat </w:t>
      </w:r>
      <w:r>
        <w:rPr>
          <w:rFonts w:cs="Arial"/>
          <w:b/>
          <w:color w:val="000000"/>
          <w:sz w:val="20"/>
          <w:lang w:val="nl-NL"/>
        </w:rPr>
        <w:t>Spanje</w:t>
      </w:r>
      <w:r>
        <w:rPr>
          <w:rFonts w:cs="Arial"/>
          <w:color w:val="000000"/>
          <w:sz w:val="20"/>
          <w:lang w:val="nl-NL"/>
        </w:rPr>
        <w:t xml:space="preserve"> bovenaan me</w:t>
      </w:r>
      <w:r w:rsidR="0077129E">
        <w:rPr>
          <w:rFonts w:cs="Arial"/>
          <w:color w:val="000000"/>
          <w:sz w:val="20"/>
          <w:lang w:val="nl-NL"/>
        </w:rPr>
        <w:t>t 67</w:t>
      </w:r>
      <w:r>
        <w:rPr>
          <w:rFonts w:cs="Arial"/>
          <w:color w:val="000000"/>
          <w:sz w:val="20"/>
          <w:lang w:val="nl-NL"/>
        </w:rPr>
        <w:t xml:space="preserve"> prijzen. Het </w:t>
      </w:r>
      <w:r>
        <w:rPr>
          <w:rFonts w:cs="Arial"/>
          <w:b/>
          <w:color w:val="000000"/>
          <w:sz w:val="20"/>
          <w:lang w:val="nl-NL"/>
        </w:rPr>
        <w:t>Verenigd Koninkrijk</w:t>
      </w:r>
      <w:r>
        <w:rPr>
          <w:rFonts w:cs="Arial"/>
          <w:color w:val="000000"/>
          <w:sz w:val="20"/>
          <w:lang w:val="nl-NL"/>
        </w:rPr>
        <w:t xml:space="preserve"> </w:t>
      </w:r>
      <w:r w:rsidR="0077129E">
        <w:rPr>
          <w:rFonts w:cs="Arial"/>
          <w:color w:val="000000"/>
          <w:sz w:val="20"/>
          <w:lang w:val="nl-NL"/>
        </w:rPr>
        <w:t>staat op de tweede plaats met 61</w:t>
      </w:r>
      <w:r>
        <w:rPr>
          <w:rFonts w:cs="Arial"/>
          <w:color w:val="000000"/>
          <w:sz w:val="20"/>
          <w:lang w:val="nl-NL"/>
        </w:rPr>
        <w:t xml:space="preserve"> en </w:t>
      </w:r>
      <w:r>
        <w:rPr>
          <w:rFonts w:cs="Arial"/>
          <w:b/>
          <w:color w:val="000000"/>
          <w:sz w:val="20"/>
          <w:lang w:val="nl-NL"/>
        </w:rPr>
        <w:t>Italië</w:t>
      </w:r>
      <w:r>
        <w:rPr>
          <w:rFonts w:cs="Arial"/>
          <w:color w:val="000000"/>
          <w:sz w:val="20"/>
          <w:lang w:val="nl-NL"/>
        </w:rPr>
        <w:t xml:space="preserve"> is derde </w:t>
      </w:r>
      <w:r w:rsidR="0077129E">
        <w:rPr>
          <w:rFonts w:cs="Arial"/>
          <w:color w:val="000000"/>
          <w:sz w:val="20"/>
          <w:lang w:val="nl-NL"/>
        </w:rPr>
        <w:t xml:space="preserve">met 45 prijzen. Aangaande de categorieën heeft de Instandhouding de meeste winnaars (291), gevolgd door </w:t>
      </w:r>
      <w:r w:rsidR="0077129E">
        <w:rPr>
          <w:rFonts w:cs="Arial"/>
          <w:bCs/>
          <w:color w:val="000000"/>
          <w:sz w:val="20"/>
          <w:lang w:val="nl-NL" w:eastAsia="pt-PT"/>
        </w:rPr>
        <w:t>Onderwijs, Opleiding en B</w:t>
      </w:r>
      <w:r w:rsidR="0077129E" w:rsidRPr="0077129E">
        <w:rPr>
          <w:rFonts w:cs="Arial"/>
          <w:bCs/>
          <w:color w:val="000000"/>
          <w:sz w:val="20"/>
          <w:lang w:val="nl-NL" w:eastAsia="pt-PT"/>
        </w:rPr>
        <w:t>ewustmaking</w:t>
      </w:r>
      <w:r w:rsidR="0077129E" w:rsidRPr="0077129E">
        <w:rPr>
          <w:rFonts w:cs="Arial"/>
          <w:color w:val="000000"/>
          <w:sz w:val="20"/>
          <w:lang w:val="nl-NL"/>
        </w:rPr>
        <w:t xml:space="preserve"> </w:t>
      </w:r>
      <w:r w:rsidR="0077129E">
        <w:rPr>
          <w:rFonts w:cs="Arial"/>
          <w:color w:val="000000"/>
          <w:sz w:val="20"/>
          <w:lang w:val="nl-NL"/>
        </w:rPr>
        <w:t>(82), Toegewijde Dienst (76), en tot slot Onderzoek (63).</w:t>
      </w:r>
      <w:r w:rsidR="0077129E" w:rsidRPr="0077129E">
        <w:rPr>
          <w:rFonts w:cs="Arial"/>
          <w:color w:val="000000"/>
          <w:sz w:val="20"/>
          <w:lang w:val="nl-NL"/>
        </w:rPr>
        <w:t xml:space="preserve"> </w:t>
      </w:r>
    </w:p>
    <w:p w:rsidR="0077129E" w:rsidRDefault="0077129E" w:rsidP="00FC12C5">
      <w:pPr>
        <w:pStyle w:val="5Normal"/>
        <w:spacing w:after="0"/>
        <w:jc w:val="both"/>
        <w:rPr>
          <w:rFonts w:cs="Arial"/>
          <w:color w:val="000000"/>
          <w:sz w:val="20"/>
          <w:lang w:val="nl-NL"/>
        </w:rPr>
      </w:pPr>
    </w:p>
    <w:p w:rsidR="00FC12C5" w:rsidRDefault="00FC12C5" w:rsidP="00FC12C5">
      <w:pPr>
        <w:pStyle w:val="5Normal"/>
        <w:spacing w:after="0"/>
        <w:jc w:val="both"/>
        <w:rPr>
          <w:rFonts w:cs="Arial"/>
          <w:color w:val="000000"/>
          <w:sz w:val="20"/>
          <w:lang w:val="nl-NL"/>
        </w:rPr>
      </w:pPr>
      <w:r>
        <w:rPr>
          <w:rFonts w:cs="Arial"/>
          <w:color w:val="000000"/>
          <w:sz w:val="20"/>
          <w:lang w:val="nl-NL"/>
        </w:rPr>
        <w:t xml:space="preserve">Een totaal van </w:t>
      </w:r>
      <w:r w:rsidR="0077129E">
        <w:rPr>
          <w:rFonts w:cs="Arial"/>
          <w:b/>
          <w:color w:val="000000"/>
          <w:sz w:val="20"/>
          <w:lang w:val="nl-NL"/>
        </w:rPr>
        <w:t>116</w:t>
      </w:r>
      <w:r>
        <w:rPr>
          <w:rFonts w:cs="Arial"/>
          <w:b/>
          <w:color w:val="000000"/>
          <w:sz w:val="20"/>
          <w:lang w:val="nl-NL"/>
        </w:rPr>
        <w:t xml:space="preserve"> Grand Prix</w:t>
      </w:r>
      <w:r>
        <w:rPr>
          <w:rFonts w:cs="Arial"/>
          <w:color w:val="000000"/>
          <w:sz w:val="20"/>
          <w:lang w:val="nl-NL"/>
        </w:rPr>
        <w:t xml:space="preserve"> van ieder € 10.000 is uitgereikt aan prominente erfgoed initiatieven die uit de prijswinnende projecten zijn gekozen.</w:t>
      </w:r>
    </w:p>
    <w:p w:rsidR="00FC12C5" w:rsidRDefault="00FC12C5" w:rsidP="00FC12C5">
      <w:pPr>
        <w:pStyle w:val="5Normal"/>
        <w:spacing w:after="0"/>
        <w:jc w:val="both"/>
        <w:rPr>
          <w:rFonts w:cs="Arial"/>
          <w:color w:val="000000"/>
          <w:sz w:val="20"/>
          <w:lang w:val="nl-NL"/>
        </w:rPr>
      </w:pPr>
    </w:p>
    <w:p w:rsidR="0077129E" w:rsidRDefault="00FC12C5" w:rsidP="00FC12C5">
      <w:pPr>
        <w:suppressAutoHyphens/>
        <w:ind w:right="57"/>
        <w:jc w:val="both"/>
        <w:rPr>
          <w:rFonts w:cs="Arial"/>
          <w:color w:val="000000"/>
          <w:spacing w:val="-2"/>
          <w:sz w:val="20"/>
          <w:lang w:val="nl-NL"/>
        </w:rPr>
      </w:pPr>
      <w:r>
        <w:rPr>
          <w:rFonts w:cs="Arial"/>
          <w:color w:val="000000"/>
          <w:spacing w:val="-2"/>
          <w:sz w:val="20"/>
          <w:lang w:val="nl-NL"/>
        </w:rPr>
        <w:t xml:space="preserve">De </w:t>
      </w:r>
      <w:r w:rsidR="00F01214" w:rsidRPr="00F01214">
        <w:rPr>
          <w:rFonts w:cs="Arial"/>
          <w:b/>
          <w:color w:val="000000"/>
          <w:spacing w:val="-2"/>
          <w:sz w:val="20"/>
          <w:lang w:val="nl-NL"/>
        </w:rPr>
        <w:t>Europese Erfgoedprijzen / Europa Nostra Prijzen 2019</w:t>
      </w:r>
      <w:r>
        <w:rPr>
          <w:rFonts w:cs="Arial"/>
          <w:color w:val="000000"/>
          <w:spacing w:val="-2"/>
          <w:sz w:val="20"/>
          <w:lang w:val="nl-NL"/>
        </w:rPr>
        <w:t xml:space="preserve"> heeft de hoedanigheid van de erfgoed sector in Europa versterkt door best practices in de schijnwerpers te zetten, grensoverschrijdende uitwisseling van kennis aan te moedigen en de diverse belanghebbenden in bredere netwerken bij elkaar te brengen. De Prijs heeft ook belangrijke voordelen voor de winnaars afgeworpen, zoals grotere (internationale) bekendheid, additionele financiële steun en toenemende aantallen bezoekers. Bovendien heeft de Prijs het besef dat wij ons erfgoed delen, bij het grote publiek versterkt door de Europese eigenwaarde te benadrukken. De Prijs is daarom een cruciaal instrument om Europa’s erfgoed te bevorderen.</w:t>
      </w:r>
    </w:p>
    <w:p w:rsidR="0077129E" w:rsidRDefault="0077129E" w:rsidP="00FC12C5">
      <w:pPr>
        <w:suppressAutoHyphens/>
        <w:ind w:right="57"/>
        <w:jc w:val="both"/>
        <w:rPr>
          <w:rFonts w:cs="Arial"/>
          <w:color w:val="000000"/>
          <w:spacing w:val="-2"/>
          <w:sz w:val="20"/>
          <w:lang w:val="nl-NL"/>
        </w:rPr>
      </w:pPr>
    </w:p>
    <w:p w:rsidR="0077129E" w:rsidRDefault="0077129E" w:rsidP="00FC12C5">
      <w:pPr>
        <w:suppressAutoHyphens/>
        <w:ind w:right="57"/>
        <w:jc w:val="both"/>
        <w:rPr>
          <w:rFonts w:cs="Arial"/>
          <w:color w:val="000000"/>
          <w:spacing w:val="-2"/>
          <w:sz w:val="20"/>
          <w:lang w:val="nl-NL"/>
        </w:rPr>
      </w:pPr>
    </w:p>
    <w:p w:rsidR="00FC12C5" w:rsidRPr="00F01214" w:rsidRDefault="00FC12C5" w:rsidP="00FC12C5">
      <w:pPr>
        <w:suppressAutoHyphens/>
        <w:jc w:val="both"/>
        <w:rPr>
          <w:rFonts w:cs="Arial"/>
          <w:color w:val="000000"/>
          <w:spacing w:val="-2"/>
          <w:szCs w:val="22"/>
          <w:lang w:val="nl-NL"/>
        </w:rPr>
      </w:pPr>
      <w:r>
        <w:rPr>
          <w:rFonts w:cs="Arial"/>
          <w:b/>
          <w:color w:val="000000"/>
          <w:spacing w:val="-2"/>
          <w:szCs w:val="22"/>
          <w:lang w:val="nl-NL"/>
        </w:rPr>
        <w:t>Europa Nostra</w:t>
      </w:r>
    </w:p>
    <w:p w:rsidR="00017C81" w:rsidRDefault="00691E6B" w:rsidP="00FC12C5">
      <w:pPr>
        <w:autoSpaceDE w:val="0"/>
        <w:autoSpaceDN w:val="0"/>
        <w:adjustRightInd w:val="0"/>
        <w:jc w:val="both"/>
        <w:rPr>
          <w:rFonts w:cs="Arial"/>
          <w:spacing w:val="-2"/>
          <w:sz w:val="20"/>
          <w:lang w:val="nl-NL"/>
        </w:rPr>
      </w:pPr>
      <w:hyperlink r:id="rId18" w:history="1">
        <w:r w:rsidR="00FC12C5">
          <w:rPr>
            <w:rStyle w:val="Hyperlink"/>
            <w:rFonts w:cs="Arial"/>
            <w:spacing w:val="-2"/>
            <w:sz w:val="20"/>
            <w:lang w:val="nl-NL"/>
          </w:rPr>
          <w:t>Europa Nostra</w:t>
        </w:r>
      </w:hyperlink>
      <w:r w:rsidR="00FC12C5">
        <w:rPr>
          <w:rFonts w:cs="Arial"/>
          <w:spacing w:val="-2"/>
          <w:sz w:val="20"/>
          <w:lang w:val="nl-NL"/>
        </w:rPr>
        <w:t xml:space="preserve"> is de pan-Europese federatie van erfgoed NGO’s, en wordt ook door een groot netwerk van publieke instanties, bedrijven en personen ondersteund. Door 40 landen in Europa te bestrijken is de organisatie de stem van de burgermaatschappij die begaan is met het beschermen en bevorderen van Europa’s culturele en natuurlijke erfgoed. Gesticht in 1963 wordt Europa Nostra heden ten dage erkend als het meest representatieve netwerk op erfgoed gebied. </w:t>
      </w:r>
      <w:r w:rsidR="00FC12C5">
        <w:rPr>
          <w:rFonts w:cs="Arial"/>
          <w:b/>
          <w:spacing w:val="-2"/>
          <w:sz w:val="20"/>
          <w:lang w:val="nl-NL"/>
        </w:rPr>
        <w:t>Plácido Domingo</w:t>
      </w:r>
      <w:r w:rsidR="00FC12C5">
        <w:rPr>
          <w:rFonts w:cs="Arial"/>
          <w:spacing w:val="-2"/>
          <w:sz w:val="20"/>
          <w:lang w:val="nl-NL"/>
        </w:rPr>
        <w:t xml:space="preserve">, de </w:t>
      </w:r>
      <w:r w:rsidR="0077129E">
        <w:rPr>
          <w:rFonts w:cs="Arial"/>
          <w:spacing w:val="-2"/>
          <w:sz w:val="20"/>
          <w:lang w:val="nl-NL"/>
        </w:rPr>
        <w:t xml:space="preserve">vermaarde </w:t>
      </w:r>
      <w:r w:rsidR="00FC12C5">
        <w:rPr>
          <w:rFonts w:cs="Arial"/>
          <w:spacing w:val="-2"/>
          <w:sz w:val="20"/>
          <w:lang w:val="nl-NL"/>
        </w:rPr>
        <w:t xml:space="preserve">operazanger, is de President van de organisatie. </w:t>
      </w:r>
    </w:p>
    <w:p w:rsidR="006F6358" w:rsidRDefault="006F6358" w:rsidP="00FC12C5">
      <w:pPr>
        <w:autoSpaceDE w:val="0"/>
        <w:autoSpaceDN w:val="0"/>
        <w:adjustRightInd w:val="0"/>
        <w:jc w:val="both"/>
        <w:rPr>
          <w:rFonts w:cs="Arial"/>
          <w:spacing w:val="-2"/>
          <w:sz w:val="20"/>
          <w:lang w:val="nl-NL"/>
        </w:rPr>
      </w:pPr>
    </w:p>
    <w:p w:rsidR="00FC12C5" w:rsidRDefault="00FC12C5" w:rsidP="00FC12C5">
      <w:pPr>
        <w:autoSpaceDE w:val="0"/>
        <w:autoSpaceDN w:val="0"/>
        <w:adjustRightInd w:val="0"/>
        <w:jc w:val="both"/>
        <w:rPr>
          <w:rFonts w:cs="Arial"/>
          <w:spacing w:val="-2"/>
          <w:sz w:val="20"/>
          <w:lang w:val="nl-NL"/>
        </w:rPr>
      </w:pPr>
      <w:r>
        <w:rPr>
          <w:rFonts w:cs="Arial"/>
          <w:spacing w:val="-2"/>
          <w:sz w:val="20"/>
          <w:lang w:val="nl-NL"/>
        </w:rPr>
        <w:t xml:space="preserve">Europa Nostra voert campagne voor het behoud van Europa’s bedreigde monumenten, locaties en landschappen, met name door middel van het ‘The Seven Most Endangered’ programma. Uitmuntendheid wordt geëerd met de </w:t>
      </w:r>
      <w:r w:rsidR="00F01214" w:rsidRPr="00F01214">
        <w:rPr>
          <w:rFonts w:cs="Arial"/>
          <w:spacing w:val="-2"/>
          <w:sz w:val="20"/>
          <w:lang w:val="nl-NL"/>
        </w:rPr>
        <w:lastRenderedPageBreak/>
        <w:t>Europese Erfgoedprijzen / Europa Nostra Prijzen 2019</w:t>
      </w:r>
      <w:r>
        <w:rPr>
          <w:rFonts w:cs="Arial"/>
          <w:spacing w:val="-2"/>
          <w:sz w:val="20"/>
          <w:lang w:val="nl-NL"/>
        </w:rPr>
        <w:t xml:space="preserve">. Europa Nostra levert ook bijdrage aan het formuleren en implementeren van Europese strategieën en beleidsvormen op het gebied van erfgoed door middel van een gestructureerde dialoog met de Europese Instituties en de coördinatie van de Europese Erfgoed Alliantie 3.3.  </w:t>
      </w:r>
    </w:p>
    <w:p w:rsidR="00FC12C5" w:rsidRDefault="00FC12C5" w:rsidP="00FC12C5">
      <w:pPr>
        <w:pStyle w:val="Sous-titre1"/>
        <w:rPr>
          <w:rFonts w:cs="Arial"/>
          <w:sz w:val="24"/>
          <w:lang w:val="nl-NL"/>
        </w:rPr>
      </w:pPr>
    </w:p>
    <w:p w:rsidR="00FC12C5" w:rsidRDefault="00FC12C5" w:rsidP="00FC12C5">
      <w:pPr>
        <w:suppressAutoHyphens/>
        <w:jc w:val="both"/>
        <w:rPr>
          <w:rFonts w:cs="Arial"/>
          <w:b/>
          <w:color w:val="000000"/>
          <w:spacing w:val="-2"/>
          <w:szCs w:val="22"/>
          <w:lang w:val="nl-NL"/>
        </w:rPr>
      </w:pPr>
      <w:r>
        <w:rPr>
          <w:rFonts w:cs="Arial"/>
          <w:b/>
          <w:color w:val="000000"/>
          <w:spacing w:val="-2"/>
          <w:szCs w:val="22"/>
          <w:lang w:val="nl-NL"/>
        </w:rPr>
        <w:t>Creatief Europa</w:t>
      </w:r>
    </w:p>
    <w:p w:rsidR="00FC12C5" w:rsidRDefault="00FC12C5" w:rsidP="00FC12C5">
      <w:pPr>
        <w:suppressAutoHyphens/>
        <w:jc w:val="both"/>
        <w:rPr>
          <w:rFonts w:cs="Arial"/>
          <w:color w:val="000000"/>
          <w:spacing w:val="-2"/>
          <w:sz w:val="20"/>
          <w:lang w:val="nl-NL"/>
        </w:rPr>
      </w:pPr>
    </w:p>
    <w:p w:rsidR="00FC12C5" w:rsidRDefault="00691E6B" w:rsidP="00FC12C5">
      <w:pPr>
        <w:pStyle w:val="Sous-titre1"/>
        <w:rPr>
          <w:rFonts w:cs="Arial"/>
          <w:b w:val="0"/>
          <w:sz w:val="20"/>
          <w:lang w:val="nl-NL"/>
        </w:rPr>
      </w:pPr>
      <w:hyperlink r:id="rId19" w:history="1">
        <w:r w:rsidR="00FC12C5" w:rsidRPr="00FC12C5">
          <w:rPr>
            <w:rStyle w:val="Hyperlink"/>
            <w:b w:val="0"/>
            <w:sz w:val="20"/>
            <w:lang w:val="nl-NL"/>
          </w:rPr>
          <w:t>Creatief Europa</w:t>
        </w:r>
      </w:hyperlink>
      <w:r w:rsidR="00FC12C5" w:rsidRPr="00FC12C5">
        <w:rPr>
          <w:b w:val="0"/>
          <w:sz w:val="20"/>
          <w:lang w:val="nl-NL"/>
        </w:rPr>
        <w:t xml:space="preserve"> is het EU-programma dat de culturele en de creatieve sector ondersteunt, zodat zij een grotere bijdrage kunnen leveren aan banen en groei. Met een budget van 1,46 miljard EUR voor 2014</w:t>
      </w:r>
      <w:r w:rsidR="00FC12C5" w:rsidRPr="00FC12C5">
        <w:rPr>
          <w:b w:val="0"/>
          <w:sz w:val="20"/>
          <w:lang w:val="nl-NL"/>
        </w:rPr>
        <w:noBreakHyphen/>
        <w:t xml:space="preserve">2020 ondersteunt het organisaties in heel Europa die actief zijn op het gebied van erfgoed, uitvoerende kunsten, schone kunsten, interdisciplinaire kunsten, uitgeverij, film, televisie, muziek en videogames, zodat zij een nieuw publiek kunnen bereiken en de benodigde vaardigheden kunnen opdoen voor het digitale tijdperk. </w:t>
      </w:r>
    </w:p>
    <w:p w:rsidR="00FC12C5" w:rsidRPr="00FC12C5" w:rsidRDefault="00FC12C5" w:rsidP="00FC12C5">
      <w:pPr>
        <w:pStyle w:val="Sous-titre1"/>
        <w:rPr>
          <w:b w:val="0"/>
          <w:sz w:val="20"/>
          <w:lang w:val="nl-NL"/>
        </w:rPr>
      </w:pPr>
    </w:p>
    <w:p w:rsidR="00FC12C5" w:rsidRPr="00FC12C5" w:rsidRDefault="00FC12C5" w:rsidP="001D0CF4">
      <w:pPr>
        <w:suppressAutoHyphens/>
        <w:ind w:right="57"/>
        <w:jc w:val="both"/>
        <w:rPr>
          <w:rFonts w:cs="Arial"/>
          <w:spacing w:val="-2"/>
          <w:sz w:val="20"/>
          <w:lang w:val="nl-NL"/>
        </w:rPr>
      </w:pPr>
      <w:r w:rsidRPr="00FC12C5">
        <w:rPr>
          <w:rFonts w:cs="Arial"/>
          <w:spacing w:val="-2"/>
          <w:sz w:val="20"/>
          <w:lang w:val="nl-NL"/>
        </w:rPr>
        <w:t xml:space="preserve"> </w:t>
      </w:r>
    </w:p>
    <w:p w:rsidR="00FC12C5" w:rsidRPr="00834DCD" w:rsidRDefault="00FC12C5" w:rsidP="001D0CF4">
      <w:pPr>
        <w:suppressAutoHyphens/>
        <w:ind w:right="57"/>
        <w:jc w:val="both"/>
        <w:rPr>
          <w:rFonts w:cs="Arial"/>
          <w:color w:val="808080"/>
          <w:spacing w:val="-2"/>
          <w:sz w:val="20"/>
          <w:lang w:val="nl-NL"/>
        </w:rPr>
      </w:pPr>
    </w:p>
    <w:p w:rsidR="003A004D" w:rsidRPr="00D6501F" w:rsidRDefault="003A004D" w:rsidP="001D0CF4">
      <w:pPr>
        <w:jc w:val="both"/>
        <w:rPr>
          <w:rFonts w:cs="Arial"/>
          <w:color w:val="000000" w:themeColor="text1"/>
          <w:spacing w:val="-2"/>
          <w:sz w:val="20"/>
          <w:highlight w:val="yellow"/>
          <w:lang w:val="nl-NL"/>
        </w:rPr>
      </w:pPr>
    </w:p>
    <w:p w:rsidR="003A004D" w:rsidRPr="00D6501F" w:rsidRDefault="003A004D" w:rsidP="001D0CF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themeColor="text1"/>
          <w:lang w:val="nl-NL" w:eastAsia="en-US"/>
        </w:rPr>
      </w:pPr>
    </w:p>
    <w:p w:rsidR="003A004D" w:rsidRPr="00D6501F" w:rsidRDefault="003A004D" w:rsidP="001D0CF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val="nl-NL" w:eastAsia="en-US"/>
        </w:rPr>
      </w:pPr>
      <w:bookmarkStart w:id="1" w:name="h.gjdgxs" w:colFirst="0" w:colLast="0"/>
      <w:bookmarkEnd w:id="1"/>
    </w:p>
    <w:p w:rsidR="003A004D" w:rsidRPr="00D6501F" w:rsidRDefault="003A004D" w:rsidP="001D0CF4">
      <w:pPr>
        <w:autoSpaceDE w:val="0"/>
        <w:autoSpaceDN w:val="0"/>
        <w:adjustRightInd w:val="0"/>
        <w:jc w:val="both"/>
        <w:rPr>
          <w:rFonts w:cs="Arial"/>
          <w:color w:val="000000"/>
          <w:spacing w:val="-2"/>
          <w:sz w:val="20"/>
          <w:lang w:val="nl-NL"/>
        </w:rPr>
      </w:pPr>
    </w:p>
    <w:p w:rsidR="003A004D" w:rsidRPr="00D6501F" w:rsidRDefault="003A004D" w:rsidP="001D0CF4">
      <w:pPr>
        <w:pStyle w:val="5Normal"/>
        <w:spacing w:after="0"/>
        <w:jc w:val="both"/>
        <w:rPr>
          <w:rFonts w:cs="Arial"/>
          <w:color w:val="000000"/>
          <w:sz w:val="20"/>
          <w:lang w:val="nl-NL"/>
        </w:rPr>
      </w:pPr>
    </w:p>
    <w:p w:rsidR="00C4105A" w:rsidRPr="00D6501F" w:rsidRDefault="00C4105A" w:rsidP="001D0CF4">
      <w:pPr>
        <w:pStyle w:val="5Normal"/>
        <w:spacing w:after="0"/>
        <w:jc w:val="both"/>
        <w:rPr>
          <w:rFonts w:cs="Arial"/>
          <w:color w:val="000000"/>
          <w:sz w:val="20"/>
          <w:lang w:val="nl-NL"/>
        </w:rPr>
      </w:pPr>
    </w:p>
    <w:sectPr w:rsidR="00C4105A" w:rsidRPr="00D6501F" w:rsidSect="0033487B">
      <w:footerReference w:type="default" r:id="rId20"/>
      <w:pgSz w:w="11907" w:h="16840" w:code="9"/>
      <w:pgMar w:top="567" w:right="1008" w:bottom="634" w:left="1008" w:header="0" w:footer="23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61B" w:rsidRDefault="00B3061B">
      <w:r>
        <w:separator/>
      </w:r>
    </w:p>
  </w:endnote>
  <w:endnote w:type="continuationSeparator" w:id="0">
    <w:p w:rsidR="00B3061B" w:rsidRDefault="00B306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51" w:rsidRDefault="00B6255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61B" w:rsidRDefault="00B3061B">
      <w:r>
        <w:separator/>
      </w:r>
    </w:p>
  </w:footnote>
  <w:footnote w:type="continuationSeparator" w:id="0">
    <w:p w:rsidR="00B3061B" w:rsidRDefault="00B306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0C8509B4"/>
    <w:multiLevelType w:val="multilevel"/>
    <w:tmpl w:val="E13A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0D6E62"/>
    <w:multiLevelType w:val="multilevel"/>
    <w:tmpl w:val="FBC0A1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8">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9">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1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2">
    <w:nsid w:val="22F82DD9"/>
    <w:multiLevelType w:val="multilevel"/>
    <w:tmpl w:val="29C4BA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4">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5">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6">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7">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8">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21">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22">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5">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7">
    <w:nsid w:val="5BB3368A"/>
    <w:multiLevelType w:val="multilevel"/>
    <w:tmpl w:val="0BD2BDD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9">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3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32">
    <w:nsid w:val="700B3289"/>
    <w:multiLevelType w:val="hybridMultilevel"/>
    <w:tmpl w:val="E0C0A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5">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20"/>
  </w:num>
  <w:num w:numId="5">
    <w:abstractNumId w:val="1"/>
  </w:num>
  <w:num w:numId="6">
    <w:abstractNumId w:val="18"/>
  </w:num>
  <w:num w:numId="7">
    <w:abstractNumId w:val="25"/>
  </w:num>
  <w:num w:numId="8">
    <w:abstractNumId w:val="22"/>
  </w:num>
  <w:num w:numId="9">
    <w:abstractNumId w:val="35"/>
  </w:num>
  <w:num w:numId="10">
    <w:abstractNumId w:val="23"/>
  </w:num>
  <w:num w:numId="11">
    <w:abstractNumId w:val="30"/>
  </w:num>
  <w:num w:numId="12">
    <w:abstractNumId w:val="33"/>
  </w:num>
  <w:num w:numId="13">
    <w:abstractNumId w:val="24"/>
  </w:num>
  <w:num w:numId="14">
    <w:abstractNumId w:val="16"/>
  </w:num>
  <w:num w:numId="15">
    <w:abstractNumId w:val="7"/>
  </w:num>
  <w:num w:numId="16">
    <w:abstractNumId w:val="2"/>
  </w:num>
  <w:num w:numId="17">
    <w:abstractNumId w:val="31"/>
  </w:num>
  <w:num w:numId="18">
    <w:abstractNumId w:val="11"/>
  </w:num>
  <w:num w:numId="19">
    <w:abstractNumId w:val="15"/>
  </w:num>
  <w:num w:numId="20">
    <w:abstractNumId w:val="13"/>
  </w:num>
  <w:num w:numId="21">
    <w:abstractNumId w:val="26"/>
  </w:num>
  <w:num w:numId="22">
    <w:abstractNumId w:val="8"/>
  </w:num>
  <w:num w:numId="23">
    <w:abstractNumId w:val="34"/>
  </w:num>
  <w:num w:numId="24">
    <w:abstractNumId w:val="17"/>
  </w:num>
  <w:num w:numId="25">
    <w:abstractNumId w:val="36"/>
  </w:num>
  <w:num w:numId="26">
    <w:abstractNumId w:val="4"/>
  </w:num>
  <w:num w:numId="27">
    <w:abstractNumId w:val="21"/>
  </w:num>
  <w:num w:numId="28">
    <w:abstractNumId w:val="14"/>
  </w:num>
  <w:num w:numId="29">
    <w:abstractNumId w:val="3"/>
  </w:num>
  <w:num w:numId="30">
    <w:abstractNumId w:val="29"/>
  </w:num>
  <w:num w:numId="31">
    <w:abstractNumId w:val="19"/>
  </w:num>
  <w:num w:numId="32">
    <w:abstractNumId w:val="10"/>
  </w:num>
  <w:num w:numId="33">
    <w:abstractNumId w:val="5"/>
  </w:num>
  <w:num w:numId="34">
    <w:abstractNumId w:val="12"/>
    <w:lvlOverride w:ilvl="0">
      <w:lvl w:ilvl="0">
        <w:numFmt w:val="decimal"/>
        <w:lvlText w:val="%1."/>
        <w:lvlJc w:val="left"/>
      </w:lvl>
    </w:lvlOverride>
  </w:num>
  <w:num w:numId="35">
    <w:abstractNumId w:val="12"/>
    <w:lvlOverride w:ilvl="0">
      <w:lvl w:ilvl="0">
        <w:numFmt w:val="decimal"/>
        <w:lvlText w:val="%1."/>
        <w:lvlJc w:val="left"/>
      </w:lvl>
    </w:lvlOverride>
  </w:num>
  <w:num w:numId="36">
    <w:abstractNumId w:val="12"/>
    <w:lvlOverride w:ilvl="0">
      <w:lvl w:ilvl="0">
        <w:numFmt w:val="decimal"/>
        <w:lvlText w:val="%1."/>
        <w:lvlJc w:val="left"/>
      </w:lvl>
    </w:lvlOverride>
  </w:num>
  <w:num w:numId="37">
    <w:abstractNumId w:val="6"/>
    <w:lvlOverride w:ilvl="0">
      <w:lvl w:ilvl="0">
        <w:numFmt w:val="decimal"/>
        <w:lvlText w:val="%1."/>
        <w:lvlJc w:val="left"/>
      </w:lvl>
    </w:lvlOverride>
  </w:num>
  <w:num w:numId="38">
    <w:abstractNumId w:val="6"/>
    <w:lvlOverride w:ilvl="0">
      <w:lvl w:ilvl="0">
        <w:numFmt w:val="decimal"/>
        <w:lvlText w:val="%1."/>
        <w:lvlJc w:val="left"/>
      </w:lvl>
    </w:lvlOverride>
  </w:num>
  <w:num w:numId="39">
    <w:abstractNumId w:val="6"/>
    <w:lvlOverride w:ilvl="0">
      <w:lvl w:ilvl="0">
        <w:numFmt w:val="decimal"/>
        <w:lvlText w:val="%1."/>
        <w:lvlJc w:val="left"/>
      </w:lvl>
    </w:lvlOverride>
  </w:num>
  <w:num w:numId="40">
    <w:abstractNumId w:val="27"/>
    <w:lvlOverride w:ilvl="0">
      <w:lvl w:ilvl="0">
        <w:numFmt w:val="decimal"/>
        <w:lvlText w:val="%1."/>
        <w:lvlJc w:val="left"/>
      </w:lvl>
    </w:lvlOverride>
  </w:num>
  <w:num w:numId="41">
    <w:abstractNumId w:val="27"/>
    <w:lvlOverride w:ilvl="0">
      <w:lvl w:ilvl="0">
        <w:numFmt w:val="decimal"/>
        <w:lvlText w:val="%1."/>
        <w:lvlJc w:val="left"/>
      </w:lvl>
    </w:lvlOverride>
  </w:num>
  <w:num w:numId="42">
    <w:abstractNumId w:val="27"/>
    <w:lvlOverride w:ilvl="0">
      <w:lvl w:ilvl="0">
        <w:numFmt w:val="decimal"/>
        <w:lvlText w:val="%1."/>
        <w:lvlJc w:val="left"/>
      </w:lvl>
    </w:lvlOverride>
  </w:num>
  <w:num w:numId="43">
    <w:abstractNumId w:val="27"/>
    <w:lvlOverride w:ilvl="0">
      <w:lvl w:ilvl="0">
        <w:numFmt w:val="decimal"/>
        <w:lvlText w:val="%1."/>
        <w:lvlJc w:val="left"/>
      </w:lvl>
    </w:lvlOverride>
  </w:num>
  <w:num w:numId="44">
    <w:abstractNumId w:val="27"/>
    <w:lvlOverride w:ilvl="0">
      <w:lvl w:ilvl="0">
        <w:numFmt w:val="decimal"/>
        <w:lvlText w:val="%1."/>
        <w:lvlJc w:val="left"/>
      </w:lvl>
    </w:lvlOverride>
  </w:num>
  <w:num w:numId="45">
    <w:abstractNumId w:val="27"/>
    <w:lvlOverride w:ilvl="0">
      <w:lvl w:ilvl="0">
        <w:numFmt w:val="decimal"/>
        <w:lvlText w:val="%1."/>
        <w:lvlJc w:val="left"/>
      </w:lvl>
    </w:lvlOverride>
  </w:num>
  <w:num w:numId="46">
    <w:abstractNumId w:val="27"/>
    <w:lvlOverride w:ilvl="0">
      <w:lvl w:ilvl="0">
        <w:numFmt w:val="decimal"/>
        <w:lvlText w:val="%1."/>
        <w:lvlJc w:val="left"/>
      </w:lvl>
    </w:lvlOverride>
  </w:num>
  <w:num w:numId="47">
    <w:abstractNumId w:val="27"/>
    <w:lvlOverride w:ilvl="0">
      <w:lvl w:ilvl="0">
        <w:numFmt w:val="decimal"/>
        <w:lvlText w:val="%1."/>
        <w:lvlJc w:val="left"/>
      </w:lvl>
    </w:lvlOverride>
  </w:num>
  <w:num w:numId="48">
    <w:abstractNumId w:val="27"/>
    <w:lvlOverride w:ilvl="0">
      <w:lvl w:ilvl="0">
        <w:numFmt w:val="decimal"/>
        <w:lvlText w:val="%1."/>
        <w:lvlJc w:val="left"/>
      </w:lvl>
    </w:lvlOverride>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0316"/>
    <w:rsid w:val="00004E21"/>
    <w:rsid w:val="00007311"/>
    <w:rsid w:val="000073EE"/>
    <w:rsid w:val="0001621A"/>
    <w:rsid w:val="00017C81"/>
    <w:rsid w:val="00022446"/>
    <w:rsid w:val="000302AC"/>
    <w:rsid w:val="000317F7"/>
    <w:rsid w:val="00036F36"/>
    <w:rsid w:val="00041DD5"/>
    <w:rsid w:val="0004443B"/>
    <w:rsid w:val="0005166C"/>
    <w:rsid w:val="00052659"/>
    <w:rsid w:val="000538AB"/>
    <w:rsid w:val="000616E2"/>
    <w:rsid w:val="000662AE"/>
    <w:rsid w:val="000758D8"/>
    <w:rsid w:val="00085201"/>
    <w:rsid w:val="00085703"/>
    <w:rsid w:val="00085FD5"/>
    <w:rsid w:val="00096A3B"/>
    <w:rsid w:val="0009774D"/>
    <w:rsid w:val="000A28EC"/>
    <w:rsid w:val="000A51B5"/>
    <w:rsid w:val="000A6584"/>
    <w:rsid w:val="000B432F"/>
    <w:rsid w:val="000B51C1"/>
    <w:rsid w:val="000B7EFA"/>
    <w:rsid w:val="000C152B"/>
    <w:rsid w:val="000C6CAB"/>
    <w:rsid w:val="000C76CE"/>
    <w:rsid w:val="000C7861"/>
    <w:rsid w:val="000D44DB"/>
    <w:rsid w:val="000D47A9"/>
    <w:rsid w:val="000E0869"/>
    <w:rsid w:val="000F1303"/>
    <w:rsid w:val="000F4DBA"/>
    <w:rsid w:val="00105DD9"/>
    <w:rsid w:val="001074DF"/>
    <w:rsid w:val="00111B4D"/>
    <w:rsid w:val="00112600"/>
    <w:rsid w:val="00112B52"/>
    <w:rsid w:val="00113B70"/>
    <w:rsid w:val="001210F2"/>
    <w:rsid w:val="001269BD"/>
    <w:rsid w:val="0013123D"/>
    <w:rsid w:val="00132BCC"/>
    <w:rsid w:val="001351D7"/>
    <w:rsid w:val="0013520E"/>
    <w:rsid w:val="0013746A"/>
    <w:rsid w:val="00143AC4"/>
    <w:rsid w:val="001529FB"/>
    <w:rsid w:val="00153E0B"/>
    <w:rsid w:val="00154FD9"/>
    <w:rsid w:val="001576EC"/>
    <w:rsid w:val="00160340"/>
    <w:rsid w:val="00161BA8"/>
    <w:rsid w:val="0016620A"/>
    <w:rsid w:val="00166A74"/>
    <w:rsid w:val="00170E40"/>
    <w:rsid w:val="001719A2"/>
    <w:rsid w:val="00173CA5"/>
    <w:rsid w:val="00175CA0"/>
    <w:rsid w:val="0018361A"/>
    <w:rsid w:val="00183B3A"/>
    <w:rsid w:val="001862FC"/>
    <w:rsid w:val="00190736"/>
    <w:rsid w:val="001908F3"/>
    <w:rsid w:val="00192C13"/>
    <w:rsid w:val="0019532C"/>
    <w:rsid w:val="00196AB1"/>
    <w:rsid w:val="001979F2"/>
    <w:rsid w:val="001A013E"/>
    <w:rsid w:val="001A0A78"/>
    <w:rsid w:val="001A5971"/>
    <w:rsid w:val="001A652C"/>
    <w:rsid w:val="001C1E27"/>
    <w:rsid w:val="001D0CF4"/>
    <w:rsid w:val="001D11ED"/>
    <w:rsid w:val="001D1723"/>
    <w:rsid w:val="001D35EE"/>
    <w:rsid w:val="001D3769"/>
    <w:rsid w:val="001D4591"/>
    <w:rsid w:val="001D5561"/>
    <w:rsid w:val="001D69FD"/>
    <w:rsid w:val="001E0A49"/>
    <w:rsid w:val="001E4F51"/>
    <w:rsid w:val="001E60E8"/>
    <w:rsid w:val="001E77E3"/>
    <w:rsid w:val="001F1A29"/>
    <w:rsid w:val="001F3C40"/>
    <w:rsid w:val="001F565C"/>
    <w:rsid w:val="001F7A7E"/>
    <w:rsid w:val="001F7D75"/>
    <w:rsid w:val="002025FC"/>
    <w:rsid w:val="00204350"/>
    <w:rsid w:val="0020648E"/>
    <w:rsid w:val="00210958"/>
    <w:rsid w:val="00212BE5"/>
    <w:rsid w:val="002133D6"/>
    <w:rsid w:val="00224B71"/>
    <w:rsid w:val="0022579D"/>
    <w:rsid w:val="00230B97"/>
    <w:rsid w:val="00236226"/>
    <w:rsid w:val="00237016"/>
    <w:rsid w:val="002406E4"/>
    <w:rsid w:val="00242081"/>
    <w:rsid w:val="002453FD"/>
    <w:rsid w:val="00245E6B"/>
    <w:rsid w:val="00250F1C"/>
    <w:rsid w:val="00251AA9"/>
    <w:rsid w:val="002542B0"/>
    <w:rsid w:val="002621F3"/>
    <w:rsid w:val="00270903"/>
    <w:rsid w:val="00271446"/>
    <w:rsid w:val="002718EC"/>
    <w:rsid w:val="00273819"/>
    <w:rsid w:val="00273A1F"/>
    <w:rsid w:val="00274D31"/>
    <w:rsid w:val="00277DB3"/>
    <w:rsid w:val="00277F02"/>
    <w:rsid w:val="002821E8"/>
    <w:rsid w:val="00286A55"/>
    <w:rsid w:val="0028738A"/>
    <w:rsid w:val="002913DD"/>
    <w:rsid w:val="00292F96"/>
    <w:rsid w:val="00294808"/>
    <w:rsid w:val="002A07EE"/>
    <w:rsid w:val="002A6103"/>
    <w:rsid w:val="002A6FC6"/>
    <w:rsid w:val="002C0411"/>
    <w:rsid w:val="002C0908"/>
    <w:rsid w:val="002C128D"/>
    <w:rsid w:val="002C5005"/>
    <w:rsid w:val="002C6ECC"/>
    <w:rsid w:val="002D48B9"/>
    <w:rsid w:val="002D74AE"/>
    <w:rsid w:val="002D7AC9"/>
    <w:rsid w:val="002E3B58"/>
    <w:rsid w:val="002E4CDC"/>
    <w:rsid w:val="002F0B15"/>
    <w:rsid w:val="002F4699"/>
    <w:rsid w:val="002F69AF"/>
    <w:rsid w:val="002F7DE1"/>
    <w:rsid w:val="00310988"/>
    <w:rsid w:val="0031664A"/>
    <w:rsid w:val="003247D8"/>
    <w:rsid w:val="00324AD1"/>
    <w:rsid w:val="00332CE1"/>
    <w:rsid w:val="003340A3"/>
    <w:rsid w:val="003340BC"/>
    <w:rsid w:val="0033487B"/>
    <w:rsid w:val="00335D59"/>
    <w:rsid w:val="00347857"/>
    <w:rsid w:val="00347D00"/>
    <w:rsid w:val="00354F3E"/>
    <w:rsid w:val="00366502"/>
    <w:rsid w:val="00371778"/>
    <w:rsid w:val="00386DC5"/>
    <w:rsid w:val="003A004D"/>
    <w:rsid w:val="003A2658"/>
    <w:rsid w:val="003B5279"/>
    <w:rsid w:val="003B5E88"/>
    <w:rsid w:val="003B6581"/>
    <w:rsid w:val="003B77C7"/>
    <w:rsid w:val="003C3850"/>
    <w:rsid w:val="003C58D8"/>
    <w:rsid w:val="003C7C97"/>
    <w:rsid w:val="003E07D4"/>
    <w:rsid w:val="003E15CD"/>
    <w:rsid w:val="003E17D9"/>
    <w:rsid w:val="003E21CF"/>
    <w:rsid w:val="003F5EA4"/>
    <w:rsid w:val="003F7AA5"/>
    <w:rsid w:val="00401755"/>
    <w:rsid w:val="00407671"/>
    <w:rsid w:val="0041110C"/>
    <w:rsid w:val="004127B3"/>
    <w:rsid w:val="00420D49"/>
    <w:rsid w:val="00421D85"/>
    <w:rsid w:val="004243C8"/>
    <w:rsid w:val="00425E58"/>
    <w:rsid w:val="0043273C"/>
    <w:rsid w:val="00433608"/>
    <w:rsid w:val="00437BB2"/>
    <w:rsid w:val="0044051B"/>
    <w:rsid w:val="004411B9"/>
    <w:rsid w:val="00446F79"/>
    <w:rsid w:val="00447767"/>
    <w:rsid w:val="00447F36"/>
    <w:rsid w:val="00453519"/>
    <w:rsid w:val="00453A14"/>
    <w:rsid w:val="00454DB5"/>
    <w:rsid w:val="00463407"/>
    <w:rsid w:val="004709BB"/>
    <w:rsid w:val="00471A88"/>
    <w:rsid w:val="0047317A"/>
    <w:rsid w:val="00473B7E"/>
    <w:rsid w:val="004744B3"/>
    <w:rsid w:val="00477648"/>
    <w:rsid w:val="0049793F"/>
    <w:rsid w:val="00497AE1"/>
    <w:rsid w:val="00497B8B"/>
    <w:rsid w:val="00497FE8"/>
    <w:rsid w:val="004A2EF1"/>
    <w:rsid w:val="004A79CE"/>
    <w:rsid w:val="004B6074"/>
    <w:rsid w:val="004B749A"/>
    <w:rsid w:val="004C170E"/>
    <w:rsid w:val="004C563C"/>
    <w:rsid w:val="004C7A06"/>
    <w:rsid w:val="004D3CBD"/>
    <w:rsid w:val="004D568D"/>
    <w:rsid w:val="004D7DFB"/>
    <w:rsid w:val="004E0C47"/>
    <w:rsid w:val="004E1230"/>
    <w:rsid w:val="004E47AD"/>
    <w:rsid w:val="004F2B6D"/>
    <w:rsid w:val="004F492A"/>
    <w:rsid w:val="00500160"/>
    <w:rsid w:val="0050059F"/>
    <w:rsid w:val="005010FC"/>
    <w:rsid w:val="00506505"/>
    <w:rsid w:val="0051115F"/>
    <w:rsid w:val="00514C0E"/>
    <w:rsid w:val="00521551"/>
    <w:rsid w:val="005226B7"/>
    <w:rsid w:val="005230B4"/>
    <w:rsid w:val="00526ED6"/>
    <w:rsid w:val="0053617F"/>
    <w:rsid w:val="0053686C"/>
    <w:rsid w:val="0053712F"/>
    <w:rsid w:val="00540936"/>
    <w:rsid w:val="00542DB8"/>
    <w:rsid w:val="0054578A"/>
    <w:rsid w:val="00547179"/>
    <w:rsid w:val="00557B19"/>
    <w:rsid w:val="00561B31"/>
    <w:rsid w:val="00563219"/>
    <w:rsid w:val="00565B37"/>
    <w:rsid w:val="00566A79"/>
    <w:rsid w:val="0056780C"/>
    <w:rsid w:val="00567C78"/>
    <w:rsid w:val="00567EE1"/>
    <w:rsid w:val="00575AC5"/>
    <w:rsid w:val="005774E4"/>
    <w:rsid w:val="00587AC2"/>
    <w:rsid w:val="005908F7"/>
    <w:rsid w:val="005913DB"/>
    <w:rsid w:val="00594132"/>
    <w:rsid w:val="00594B24"/>
    <w:rsid w:val="005950C0"/>
    <w:rsid w:val="005A070B"/>
    <w:rsid w:val="005A1038"/>
    <w:rsid w:val="005A1D97"/>
    <w:rsid w:val="005A22E6"/>
    <w:rsid w:val="005A4843"/>
    <w:rsid w:val="005B6311"/>
    <w:rsid w:val="005B6B28"/>
    <w:rsid w:val="005B7BC7"/>
    <w:rsid w:val="005C0198"/>
    <w:rsid w:val="005C5B03"/>
    <w:rsid w:val="005C5DF5"/>
    <w:rsid w:val="005D1F8D"/>
    <w:rsid w:val="005D3232"/>
    <w:rsid w:val="005D4E3E"/>
    <w:rsid w:val="005D6ED5"/>
    <w:rsid w:val="005D71B0"/>
    <w:rsid w:val="005E09CF"/>
    <w:rsid w:val="005E4F4B"/>
    <w:rsid w:val="005E50C2"/>
    <w:rsid w:val="005E5113"/>
    <w:rsid w:val="005E5A9E"/>
    <w:rsid w:val="005E5C2D"/>
    <w:rsid w:val="005E6865"/>
    <w:rsid w:val="005F070F"/>
    <w:rsid w:val="005F20DC"/>
    <w:rsid w:val="005F2AF9"/>
    <w:rsid w:val="005F4017"/>
    <w:rsid w:val="005F7617"/>
    <w:rsid w:val="0060059C"/>
    <w:rsid w:val="0060061F"/>
    <w:rsid w:val="006102BA"/>
    <w:rsid w:val="00611032"/>
    <w:rsid w:val="00612300"/>
    <w:rsid w:val="00614CAB"/>
    <w:rsid w:val="00615A63"/>
    <w:rsid w:val="00621BB8"/>
    <w:rsid w:val="006229F5"/>
    <w:rsid w:val="00623B94"/>
    <w:rsid w:val="00635D03"/>
    <w:rsid w:val="006377BA"/>
    <w:rsid w:val="00642904"/>
    <w:rsid w:val="00654699"/>
    <w:rsid w:val="00655EFA"/>
    <w:rsid w:val="006607B5"/>
    <w:rsid w:val="00661A13"/>
    <w:rsid w:val="00662E3D"/>
    <w:rsid w:val="006704F1"/>
    <w:rsid w:val="00671490"/>
    <w:rsid w:val="00673402"/>
    <w:rsid w:val="0068328B"/>
    <w:rsid w:val="006854D9"/>
    <w:rsid w:val="00685CA6"/>
    <w:rsid w:val="00686D0B"/>
    <w:rsid w:val="0068762D"/>
    <w:rsid w:val="00690FEA"/>
    <w:rsid w:val="00691A18"/>
    <w:rsid w:val="00691E6B"/>
    <w:rsid w:val="00696458"/>
    <w:rsid w:val="006A1A5B"/>
    <w:rsid w:val="006A2F60"/>
    <w:rsid w:val="006A35D2"/>
    <w:rsid w:val="006A42DC"/>
    <w:rsid w:val="006B1017"/>
    <w:rsid w:val="006B38DC"/>
    <w:rsid w:val="006B4000"/>
    <w:rsid w:val="006C1803"/>
    <w:rsid w:val="006C2084"/>
    <w:rsid w:val="006C5C01"/>
    <w:rsid w:val="006C6325"/>
    <w:rsid w:val="006C7DAE"/>
    <w:rsid w:val="006D1B9C"/>
    <w:rsid w:val="006D3E0D"/>
    <w:rsid w:val="006D699A"/>
    <w:rsid w:val="006D7469"/>
    <w:rsid w:val="006E3FA8"/>
    <w:rsid w:val="006E4905"/>
    <w:rsid w:val="006E4A85"/>
    <w:rsid w:val="006E7C08"/>
    <w:rsid w:val="006F5418"/>
    <w:rsid w:val="006F6358"/>
    <w:rsid w:val="006F6946"/>
    <w:rsid w:val="006F730A"/>
    <w:rsid w:val="0070069A"/>
    <w:rsid w:val="0070401D"/>
    <w:rsid w:val="00706D34"/>
    <w:rsid w:val="00711AAF"/>
    <w:rsid w:val="00712E1F"/>
    <w:rsid w:val="00713DBB"/>
    <w:rsid w:val="00716A19"/>
    <w:rsid w:val="00722B26"/>
    <w:rsid w:val="00732855"/>
    <w:rsid w:val="00733A66"/>
    <w:rsid w:val="00737445"/>
    <w:rsid w:val="00742EB3"/>
    <w:rsid w:val="00744194"/>
    <w:rsid w:val="007610FC"/>
    <w:rsid w:val="00770704"/>
    <w:rsid w:val="0077129E"/>
    <w:rsid w:val="007722FE"/>
    <w:rsid w:val="00772FB0"/>
    <w:rsid w:val="00773132"/>
    <w:rsid w:val="00780AD1"/>
    <w:rsid w:val="00786B15"/>
    <w:rsid w:val="007908A9"/>
    <w:rsid w:val="00790A01"/>
    <w:rsid w:val="00792922"/>
    <w:rsid w:val="0079375C"/>
    <w:rsid w:val="00794348"/>
    <w:rsid w:val="00795D4B"/>
    <w:rsid w:val="007A00E7"/>
    <w:rsid w:val="007A20DB"/>
    <w:rsid w:val="007A3BFE"/>
    <w:rsid w:val="007B32CD"/>
    <w:rsid w:val="007B5479"/>
    <w:rsid w:val="007D03D2"/>
    <w:rsid w:val="007E352A"/>
    <w:rsid w:val="007E5EF0"/>
    <w:rsid w:val="007E6047"/>
    <w:rsid w:val="007E6811"/>
    <w:rsid w:val="007E6D04"/>
    <w:rsid w:val="007F0C4D"/>
    <w:rsid w:val="007F700F"/>
    <w:rsid w:val="007F706B"/>
    <w:rsid w:val="008047A2"/>
    <w:rsid w:val="00815053"/>
    <w:rsid w:val="00815908"/>
    <w:rsid w:val="00817F47"/>
    <w:rsid w:val="0082232D"/>
    <w:rsid w:val="00830624"/>
    <w:rsid w:val="00833658"/>
    <w:rsid w:val="0083397F"/>
    <w:rsid w:val="00834DCD"/>
    <w:rsid w:val="00836062"/>
    <w:rsid w:val="008374E5"/>
    <w:rsid w:val="0083757D"/>
    <w:rsid w:val="008419FF"/>
    <w:rsid w:val="00842045"/>
    <w:rsid w:val="0084325D"/>
    <w:rsid w:val="00847DF5"/>
    <w:rsid w:val="008505FA"/>
    <w:rsid w:val="008506E7"/>
    <w:rsid w:val="008613D7"/>
    <w:rsid w:val="00864A36"/>
    <w:rsid w:val="008663A9"/>
    <w:rsid w:val="00870B4A"/>
    <w:rsid w:val="00875CD6"/>
    <w:rsid w:val="00883E53"/>
    <w:rsid w:val="00890A57"/>
    <w:rsid w:val="00893994"/>
    <w:rsid w:val="00893A60"/>
    <w:rsid w:val="008A1B6D"/>
    <w:rsid w:val="008A2007"/>
    <w:rsid w:val="008A31F7"/>
    <w:rsid w:val="008A3A72"/>
    <w:rsid w:val="008A4014"/>
    <w:rsid w:val="008A68B3"/>
    <w:rsid w:val="008B174E"/>
    <w:rsid w:val="008B21F6"/>
    <w:rsid w:val="008B2B98"/>
    <w:rsid w:val="008B3914"/>
    <w:rsid w:val="008B5D59"/>
    <w:rsid w:val="008C28D9"/>
    <w:rsid w:val="008C3E6F"/>
    <w:rsid w:val="008C758E"/>
    <w:rsid w:val="008D2569"/>
    <w:rsid w:val="008D59DD"/>
    <w:rsid w:val="008E03F6"/>
    <w:rsid w:val="008E1C1C"/>
    <w:rsid w:val="008E475E"/>
    <w:rsid w:val="008E4800"/>
    <w:rsid w:val="008E5B6E"/>
    <w:rsid w:val="008E64A1"/>
    <w:rsid w:val="008F648F"/>
    <w:rsid w:val="008F785C"/>
    <w:rsid w:val="00904BD0"/>
    <w:rsid w:val="009073AA"/>
    <w:rsid w:val="00907BE8"/>
    <w:rsid w:val="00911E38"/>
    <w:rsid w:val="0091724B"/>
    <w:rsid w:val="0092086F"/>
    <w:rsid w:val="00920C9E"/>
    <w:rsid w:val="009235FA"/>
    <w:rsid w:val="00944F1D"/>
    <w:rsid w:val="00945468"/>
    <w:rsid w:val="00951D7D"/>
    <w:rsid w:val="00952E45"/>
    <w:rsid w:val="009553EA"/>
    <w:rsid w:val="00956BE0"/>
    <w:rsid w:val="009717EA"/>
    <w:rsid w:val="00971915"/>
    <w:rsid w:val="009737C1"/>
    <w:rsid w:val="00974C99"/>
    <w:rsid w:val="00976BB5"/>
    <w:rsid w:val="00982A9A"/>
    <w:rsid w:val="0098617B"/>
    <w:rsid w:val="009869F2"/>
    <w:rsid w:val="00990501"/>
    <w:rsid w:val="00992B23"/>
    <w:rsid w:val="009958E1"/>
    <w:rsid w:val="00995A25"/>
    <w:rsid w:val="00996753"/>
    <w:rsid w:val="009A23A5"/>
    <w:rsid w:val="009A60E7"/>
    <w:rsid w:val="009B00A7"/>
    <w:rsid w:val="009B06E5"/>
    <w:rsid w:val="009B6C94"/>
    <w:rsid w:val="009B7BC5"/>
    <w:rsid w:val="009C0453"/>
    <w:rsid w:val="009C5FF2"/>
    <w:rsid w:val="009C6754"/>
    <w:rsid w:val="009C68CA"/>
    <w:rsid w:val="009D0EFB"/>
    <w:rsid w:val="009D150E"/>
    <w:rsid w:val="009E1504"/>
    <w:rsid w:val="009F15B6"/>
    <w:rsid w:val="00A013B0"/>
    <w:rsid w:val="00A057D5"/>
    <w:rsid w:val="00A061AB"/>
    <w:rsid w:val="00A12119"/>
    <w:rsid w:val="00A128F9"/>
    <w:rsid w:val="00A12A23"/>
    <w:rsid w:val="00A1738F"/>
    <w:rsid w:val="00A20E2F"/>
    <w:rsid w:val="00A25C5C"/>
    <w:rsid w:val="00A31366"/>
    <w:rsid w:val="00A31717"/>
    <w:rsid w:val="00A36BE4"/>
    <w:rsid w:val="00A41139"/>
    <w:rsid w:val="00A42287"/>
    <w:rsid w:val="00A423CB"/>
    <w:rsid w:val="00A42D1A"/>
    <w:rsid w:val="00A43CB5"/>
    <w:rsid w:val="00A53DAA"/>
    <w:rsid w:val="00A626EE"/>
    <w:rsid w:val="00A6415C"/>
    <w:rsid w:val="00A65575"/>
    <w:rsid w:val="00A714A1"/>
    <w:rsid w:val="00A8597A"/>
    <w:rsid w:val="00A91BA6"/>
    <w:rsid w:val="00A92A4F"/>
    <w:rsid w:val="00A9613E"/>
    <w:rsid w:val="00AA0EF6"/>
    <w:rsid w:val="00AA1563"/>
    <w:rsid w:val="00AA43FA"/>
    <w:rsid w:val="00AA584D"/>
    <w:rsid w:val="00AA73C6"/>
    <w:rsid w:val="00AB1550"/>
    <w:rsid w:val="00AB1C1A"/>
    <w:rsid w:val="00AB265E"/>
    <w:rsid w:val="00AB33B3"/>
    <w:rsid w:val="00AB660A"/>
    <w:rsid w:val="00AC04E6"/>
    <w:rsid w:val="00AC61DD"/>
    <w:rsid w:val="00AC70EE"/>
    <w:rsid w:val="00AE0306"/>
    <w:rsid w:val="00AF2175"/>
    <w:rsid w:val="00AF3C3C"/>
    <w:rsid w:val="00B00955"/>
    <w:rsid w:val="00B00AB5"/>
    <w:rsid w:val="00B1706A"/>
    <w:rsid w:val="00B20701"/>
    <w:rsid w:val="00B22B7E"/>
    <w:rsid w:val="00B26B8C"/>
    <w:rsid w:val="00B3061B"/>
    <w:rsid w:val="00B31914"/>
    <w:rsid w:val="00B36DDC"/>
    <w:rsid w:val="00B40034"/>
    <w:rsid w:val="00B41B80"/>
    <w:rsid w:val="00B46411"/>
    <w:rsid w:val="00B46839"/>
    <w:rsid w:val="00B46AF4"/>
    <w:rsid w:val="00B46F1C"/>
    <w:rsid w:val="00B47201"/>
    <w:rsid w:val="00B5360B"/>
    <w:rsid w:val="00B5694B"/>
    <w:rsid w:val="00B62551"/>
    <w:rsid w:val="00B74438"/>
    <w:rsid w:val="00B7644F"/>
    <w:rsid w:val="00B854CD"/>
    <w:rsid w:val="00B86157"/>
    <w:rsid w:val="00B90533"/>
    <w:rsid w:val="00B91FE2"/>
    <w:rsid w:val="00B95385"/>
    <w:rsid w:val="00B97CE4"/>
    <w:rsid w:val="00BA0176"/>
    <w:rsid w:val="00BA4811"/>
    <w:rsid w:val="00BA4817"/>
    <w:rsid w:val="00BA6AAC"/>
    <w:rsid w:val="00BB6040"/>
    <w:rsid w:val="00BC09D5"/>
    <w:rsid w:val="00BC1DA9"/>
    <w:rsid w:val="00BC2C35"/>
    <w:rsid w:val="00BC37DD"/>
    <w:rsid w:val="00BC4DC6"/>
    <w:rsid w:val="00BC57C0"/>
    <w:rsid w:val="00BD1A9C"/>
    <w:rsid w:val="00BD1C50"/>
    <w:rsid w:val="00BD4FCF"/>
    <w:rsid w:val="00BE131E"/>
    <w:rsid w:val="00BE1C39"/>
    <w:rsid w:val="00BE34A9"/>
    <w:rsid w:val="00BF01F2"/>
    <w:rsid w:val="00BF2D86"/>
    <w:rsid w:val="00BF2FF2"/>
    <w:rsid w:val="00BF45A1"/>
    <w:rsid w:val="00C009D7"/>
    <w:rsid w:val="00C03F42"/>
    <w:rsid w:val="00C07A5E"/>
    <w:rsid w:val="00C10D9A"/>
    <w:rsid w:val="00C1495B"/>
    <w:rsid w:val="00C16E1E"/>
    <w:rsid w:val="00C23588"/>
    <w:rsid w:val="00C24431"/>
    <w:rsid w:val="00C25DEE"/>
    <w:rsid w:val="00C27286"/>
    <w:rsid w:val="00C32989"/>
    <w:rsid w:val="00C33BA4"/>
    <w:rsid w:val="00C37623"/>
    <w:rsid w:val="00C4105A"/>
    <w:rsid w:val="00C43A57"/>
    <w:rsid w:val="00C44402"/>
    <w:rsid w:val="00C45DDD"/>
    <w:rsid w:val="00C476CF"/>
    <w:rsid w:val="00C5197C"/>
    <w:rsid w:val="00C52CA5"/>
    <w:rsid w:val="00C62A66"/>
    <w:rsid w:val="00C6330C"/>
    <w:rsid w:val="00C63D40"/>
    <w:rsid w:val="00C640C7"/>
    <w:rsid w:val="00C64ED1"/>
    <w:rsid w:val="00C6784F"/>
    <w:rsid w:val="00C67A69"/>
    <w:rsid w:val="00C723FA"/>
    <w:rsid w:val="00C72E6C"/>
    <w:rsid w:val="00C7438B"/>
    <w:rsid w:val="00C75154"/>
    <w:rsid w:val="00C7600F"/>
    <w:rsid w:val="00C768CF"/>
    <w:rsid w:val="00C80133"/>
    <w:rsid w:val="00C81D1F"/>
    <w:rsid w:val="00C84FCC"/>
    <w:rsid w:val="00C9211B"/>
    <w:rsid w:val="00C933F4"/>
    <w:rsid w:val="00C95B24"/>
    <w:rsid w:val="00C97C99"/>
    <w:rsid w:val="00CA4888"/>
    <w:rsid w:val="00CA775E"/>
    <w:rsid w:val="00CB2627"/>
    <w:rsid w:val="00CB2E56"/>
    <w:rsid w:val="00CB353C"/>
    <w:rsid w:val="00CB3FEC"/>
    <w:rsid w:val="00CC3DE9"/>
    <w:rsid w:val="00CD0316"/>
    <w:rsid w:val="00CD17C2"/>
    <w:rsid w:val="00CD2B97"/>
    <w:rsid w:val="00CE15E5"/>
    <w:rsid w:val="00CE2F43"/>
    <w:rsid w:val="00CE480C"/>
    <w:rsid w:val="00CE4E98"/>
    <w:rsid w:val="00CE56EE"/>
    <w:rsid w:val="00CF0E1B"/>
    <w:rsid w:val="00CF11E9"/>
    <w:rsid w:val="00CF2844"/>
    <w:rsid w:val="00D00462"/>
    <w:rsid w:val="00D01190"/>
    <w:rsid w:val="00D011C8"/>
    <w:rsid w:val="00D10D7A"/>
    <w:rsid w:val="00D12B17"/>
    <w:rsid w:val="00D1341E"/>
    <w:rsid w:val="00D14CDF"/>
    <w:rsid w:val="00D1716F"/>
    <w:rsid w:val="00D17B34"/>
    <w:rsid w:val="00D20048"/>
    <w:rsid w:val="00D21BBB"/>
    <w:rsid w:val="00D229A6"/>
    <w:rsid w:val="00D244F0"/>
    <w:rsid w:val="00D24D4C"/>
    <w:rsid w:val="00D316E2"/>
    <w:rsid w:val="00D363A5"/>
    <w:rsid w:val="00D419DF"/>
    <w:rsid w:val="00D436B2"/>
    <w:rsid w:val="00D47390"/>
    <w:rsid w:val="00D47DFE"/>
    <w:rsid w:val="00D514EB"/>
    <w:rsid w:val="00D51C73"/>
    <w:rsid w:val="00D54A28"/>
    <w:rsid w:val="00D55C25"/>
    <w:rsid w:val="00D57C15"/>
    <w:rsid w:val="00D63B07"/>
    <w:rsid w:val="00D63EF2"/>
    <w:rsid w:val="00D6501F"/>
    <w:rsid w:val="00D65434"/>
    <w:rsid w:val="00D67315"/>
    <w:rsid w:val="00D769FB"/>
    <w:rsid w:val="00D77259"/>
    <w:rsid w:val="00D77FC9"/>
    <w:rsid w:val="00D80596"/>
    <w:rsid w:val="00D823FA"/>
    <w:rsid w:val="00D826CD"/>
    <w:rsid w:val="00D84212"/>
    <w:rsid w:val="00D8421A"/>
    <w:rsid w:val="00D859FE"/>
    <w:rsid w:val="00D9150B"/>
    <w:rsid w:val="00D97869"/>
    <w:rsid w:val="00D97FC9"/>
    <w:rsid w:val="00DA41D5"/>
    <w:rsid w:val="00DA79B1"/>
    <w:rsid w:val="00DC11B2"/>
    <w:rsid w:val="00DD0CB3"/>
    <w:rsid w:val="00DD17E5"/>
    <w:rsid w:val="00DD2AE4"/>
    <w:rsid w:val="00DD4F31"/>
    <w:rsid w:val="00DE0A65"/>
    <w:rsid w:val="00DF11D7"/>
    <w:rsid w:val="00DF6AC2"/>
    <w:rsid w:val="00DF7D70"/>
    <w:rsid w:val="00E002E2"/>
    <w:rsid w:val="00E01845"/>
    <w:rsid w:val="00E02CF6"/>
    <w:rsid w:val="00E03014"/>
    <w:rsid w:val="00E03642"/>
    <w:rsid w:val="00E064C6"/>
    <w:rsid w:val="00E127A5"/>
    <w:rsid w:val="00E200F5"/>
    <w:rsid w:val="00E20C9C"/>
    <w:rsid w:val="00E22815"/>
    <w:rsid w:val="00E24319"/>
    <w:rsid w:val="00E2747B"/>
    <w:rsid w:val="00E35844"/>
    <w:rsid w:val="00E35CC5"/>
    <w:rsid w:val="00E36374"/>
    <w:rsid w:val="00E448EB"/>
    <w:rsid w:val="00E46C41"/>
    <w:rsid w:val="00E5669E"/>
    <w:rsid w:val="00E56A81"/>
    <w:rsid w:val="00E57B02"/>
    <w:rsid w:val="00E77455"/>
    <w:rsid w:val="00E77DD0"/>
    <w:rsid w:val="00E8070C"/>
    <w:rsid w:val="00E817F6"/>
    <w:rsid w:val="00E86D8F"/>
    <w:rsid w:val="00E91F53"/>
    <w:rsid w:val="00E96951"/>
    <w:rsid w:val="00E96C0A"/>
    <w:rsid w:val="00EA202C"/>
    <w:rsid w:val="00EA2276"/>
    <w:rsid w:val="00EB1A31"/>
    <w:rsid w:val="00EB46FC"/>
    <w:rsid w:val="00EB7D0F"/>
    <w:rsid w:val="00EC0302"/>
    <w:rsid w:val="00EC1F1D"/>
    <w:rsid w:val="00EC7A0B"/>
    <w:rsid w:val="00ED123A"/>
    <w:rsid w:val="00ED398B"/>
    <w:rsid w:val="00ED5F71"/>
    <w:rsid w:val="00EE309C"/>
    <w:rsid w:val="00EE43AA"/>
    <w:rsid w:val="00EE4E48"/>
    <w:rsid w:val="00EE7B98"/>
    <w:rsid w:val="00EF2B13"/>
    <w:rsid w:val="00EF39F8"/>
    <w:rsid w:val="00F01214"/>
    <w:rsid w:val="00F03AB0"/>
    <w:rsid w:val="00F04379"/>
    <w:rsid w:val="00F04A4B"/>
    <w:rsid w:val="00F05042"/>
    <w:rsid w:val="00F05FFE"/>
    <w:rsid w:val="00F06976"/>
    <w:rsid w:val="00F107CB"/>
    <w:rsid w:val="00F1161D"/>
    <w:rsid w:val="00F133A1"/>
    <w:rsid w:val="00F17E61"/>
    <w:rsid w:val="00F22839"/>
    <w:rsid w:val="00F232A6"/>
    <w:rsid w:val="00F25AED"/>
    <w:rsid w:val="00F25D4D"/>
    <w:rsid w:val="00F263CF"/>
    <w:rsid w:val="00F2662A"/>
    <w:rsid w:val="00F27037"/>
    <w:rsid w:val="00F30692"/>
    <w:rsid w:val="00F32BAE"/>
    <w:rsid w:val="00F4330C"/>
    <w:rsid w:val="00F51CE6"/>
    <w:rsid w:val="00F54EA5"/>
    <w:rsid w:val="00F57DD9"/>
    <w:rsid w:val="00F613B1"/>
    <w:rsid w:val="00F631EE"/>
    <w:rsid w:val="00F66B47"/>
    <w:rsid w:val="00F70924"/>
    <w:rsid w:val="00F7591A"/>
    <w:rsid w:val="00F80B86"/>
    <w:rsid w:val="00F81190"/>
    <w:rsid w:val="00F906A9"/>
    <w:rsid w:val="00F93484"/>
    <w:rsid w:val="00F96462"/>
    <w:rsid w:val="00F97D05"/>
    <w:rsid w:val="00FA2802"/>
    <w:rsid w:val="00FA4FF4"/>
    <w:rsid w:val="00FB2297"/>
    <w:rsid w:val="00FB2E2F"/>
    <w:rsid w:val="00FB2EA5"/>
    <w:rsid w:val="00FB5E05"/>
    <w:rsid w:val="00FC064E"/>
    <w:rsid w:val="00FC0EFC"/>
    <w:rsid w:val="00FC12C5"/>
    <w:rsid w:val="00FC2F2A"/>
    <w:rsid w:val="00FC4E46"/>
    <w:rsid w:val="00FD17E9"/>
    <w:rsid w:val="00FD6DB3"/>
    <w:rsid w:val="00FE06BE"/>
    <w:rsid w:val="00FE2BCA"/>
    <w:rsid w:val="00FE489E"/>
    <w:rsid w:val="00FE7BB8"/>
    <w:rsid w:val="00FE7FA5"/>
    <w:rsid w:val="00FF251F"/>
    <w:rsid w:val="00FF557A"/>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13123D"/>
    <w:pPr>
      <w:spacing w:after="120"/>
      <w:jc w:val="both"/>
    </w:pPr>
    <w:rPr>
      <w:rFonts w:asciiTheme="minorBidi" w:hAnsiTheme="minorBidi" w:cstheme="minorBidi"/>
      <w:b/>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character" w:customStyle="1" w:styleId="UnresolvedMention">
    <w:name w:val="Unresolved Mention"/>
    <w:basedOn w:val="DefaultParagraphFont"/>
    <w:uiPriority w:val="99"/>
    <w:semiHidden/>
    <w:unhideWhenUsed/>
    <w:rsid w:val="00944F1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0125665">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272904575">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7193735">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343170301">
      <w:bodyDiv w:val="1"/>
      <w:marLeft w:val="0"/>
      <w:marRight w:val="0"/>
      <w:marTop w:val="0"/>
      <w:marBottom w:val="0"/>
      <w:divBdr>
        <w:top w:val="none" w:sz="0" w:space="0" w:color="auto"/>
        <w:left w:val="none" w:sz="0" w:space="0" w:color="auto"/>
        <w:bottom w:val="none" w:sz="0" w:space="0" w:color="auto"/>
        <w:right w:val="none" w:sz="0" w:space="0" w:color="auto"/>
      </w:divBdr>
    </w:div>
    <w:div w:id="1356737643">
      <w:bodyDiv w:val="1"/>
      <w:marLeft w:val="0"/>
      <w:marRight w:val="0"/>
      <w:marTop w:val="0"/>
      <w:marBottom w:val="0"/>
      <w:divBdr>
        <w:top w:val="none" w:sz="0" w:space="0" w:color="auto"/>
        <w:left w:val="none" w:sz="0" w:space="0" w:color="auto"/>
        <w:bottom w:val="none" w:sz="0" w:space="0" w:color="auto"/>
        <w:right w:val="none" w:sz="0" w:space="0" w:color="auto"/>
      </w:divBdr>
    </w:div>
    <w:div w:id="1410271380">
      <w:bodyDiv w:val="1"/>
      <w:marLeft w:val="0"/>
      <w:marRight w:val="0"/>
      <w:marTop w:val="0"/>
      <w:marBottom w:val="0"/>
      <w:divBdr>
        <w:top w:val="none" w:sz="0" w:space="0" w:color="auto"/>
        <w:left w:val="none" w:sz="0" w:space="0" w:color="auto"/>
        <w:bottom w:val="none" w:sz="0" w:space="0" w:color="auto"/>
        <w:right w:val="none" w:sz="0" w:space="0" w:color="auto"/>
      </w:divBdr>
    </w:div>
    <w:div w:id="1491486186">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33904">
      <w:bodyDiv w:val="1"/>
      <w:marLeft w:val="0"/>
      <w:marRight w:val="0"/>
      <w:marTop w:val="0"/>
      <w:marBottom w:val="0"/>
      <w:divBdr>
        <w:top w:val="none" w:sz="0" w:space="0" w:color="auto"/>
        <w:left w:val="none" w:sz="0" w:space="0" w:color="auto"/>
        <w:bottom w:val="none" w:sz="0" w:space="0" w:color="auto"/>
        <w:right w:val="none" w:sz="0" w:space="0" w:color="auto"/>
      </w:divBdr>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754355154">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61320535">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nostra.org/european-heritage-awards-europa-nostra-awards-2019-25-winners-16-countries-announced/" TargetMode="External"/><Relationship Id="rId18" Type="http://schemas.openxmlformats.org/officeDocument/2006/relationships/hyperlink" Target="http://www.europanostr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user/EuropaNostraChannel" TargetMode="External"/><Relationship Id="rId17" Type="http://schemas.openxmlformats.org/officeDocument/2006/relationships/hyperlink" Target="http://www.europeanheritageawards.eu/" TargetMode="External"/><Relationship Id="rId2" Type="http://schemas.openxmlformats.org/officeDocument/2006/relationships/numbering" Target="numbering.xml"/><Relationship Id="rId16" Type="http://schemas.openxmlformats.org/officeDocument/2006/relationships/hyperlink" Target="mailto:Simon.laevers@kikirpa.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ckr.com/photos/europanostra/albums/72157690736647963" TargetMode="External"/><Relationship Id="rId5" Type="http://schemas.openxmlformats.org/officeDocument/2006/relationships/webSettings" Target="webSettings.xml"/><Relationship Id="rId15" Type="http://schemas.openxmlformats.org/officeDocument/2006/relationships/hyperlink" Target="http://ec.europa.eu/commission/2014-2019/navracsics_en" TargetMode="External"/><Relationship Id="rId10" Type="http://schemas.openxmlformats.org/officeDocument/2006/relationships/hyperlink" Target="http://www.europanostra.org/prix-europeen-patrimoine-sapeurs-pompiers-paris-notre-dame" TargetMode="External"/><Relationship Id="rId19" Type="http://schemas.openxmlformats.org/officeDocument/2006/relationships/hyperlink" Target="http://ec.europa.eu/programmes/creative-europe/index_en.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c.europa.eu/programmes/creative-europe/index_en.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48CC2-5E30-47DD-A0A8-F17127F9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Template>
  <TotalTime>1</TotalTime>
  <Pages>5</Pages>
  <Words>2651</Words>
  <Characters>17026</Characters>
  <Application>Microsoft Office Word</Application>
  <DocSecurity>0</DocSecurity>
  <Lines>321</Lines>
  <Paragraphs>144</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19533</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Audrey Hogan</cp:lastModifiedBy>
  <cp:revision>2</cp:revision>
  <cp:lastPrinted>2019-05-15T09:15:00Z</cp:lastPrinted>
  <dcterms:created xsi:type="dcterms:W3CDTF">2019-05-17T14:11:00Z</dcterms:created>
  <dcterms:modified xsi:type="dcterms:W3CDTF">2019-05-17T14:11:00Z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