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C44402">
            <w:pPr>
              <w:rPr>
                <w:b/>
                <w:sz w:val="28"/>
                <w:szCs w:val="28"/>
              </w:rPr>
            </w:pPr>
            <w:bookmarkStart w:id="0" w:name="_GoBack"/>
            <w:bookmarkEnd w:id="0"/>
          </w:p>
          <w:p w:rsidR="00B1706A" w:rsidRPr="00967811" w:rsidRDefault="00B1706A" w:rsidP="00C44402">
            <w:pPr>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C44402">
            <w:pPr>
              <w:jc w:val="center"/>
              <w:rPr>
                <w:noProof/>
                <w:sz w:val="20"/>
              </w:rPr>
            </w:pPr>
          </w:p>
          <w:p w:rsidR="00B1706A" w:rsidRDefault="00B1706A" w:rsidP="00C44402">
            <w:pPr>
              <w:jc w:val="center"/>
              <w:rPr>
                <w:rFonts w:cs="Arial"/>
                <w:b/>
                <w:iCs/>
                <w:color w:val="FF0000"/>
                <w:sz w:val="24"/>
                <w:szCs w:val="24"/>
                <w:u w:val="single"/>
              </w:rPr>
            </w:pPr>
          </w:p>
          <w:p w:rsidR="00B1706A" w:rsidRPr="00D908F1" w:rsidRDefault="00B1706A" w:rsidP="00C44402">
            <w:pPr>
              <w:rPr>
                <w:rFonts w:cs="Arial"/>
                <w:b/>
                <w:iCs/>
                <w:sz w:val="24"/>
                <w:szCs w:val="24"/>
                <w:lang w:val="en-US"/>
              </w:rPr>
            </w:pPr>
          </w:p>
        </w:tc>
        <w:tc>
          <w:tcPr>
            <w:tcW w:w="5790" w:type="dxa"/>
          </w:tcPr>
          <w:p w:rsidR="00B1706A" w:rsidRPr="00967811" w:rsidRDefault="00B1706A" w:rsidP="00C4440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B87D98" w:rsidRDefault="00EF5ACB" w:rsidP="0033487B">
      <w:pPr>
        <w:jc w:val="center"/>
        <w:rPr>
          <w:rFonts w:cs="Arial"/>
          <w:b/>
          <w:iCs/>
          <w:sz w:val="24"/>
          <w:szCs w:val="24"/>
          <w:lang w:val="es-ES"/>
        </w:rPr>
      </w:pPr>
      <w:r w:rsidRPr="00B87D98">
        <w:rPr>
          <w:rFonts w:cs="Arial"/>
          <w:b/>
          <w:iCs/>
          <w:sz w:val="24"/>
          <w:szCs w:val="24"/>
          <w:lang w:val="es-ES"/>
        </w:rPr>
        <w:t>NOTA DE PRENSA</w:t>
      </w:r>
    </w:p>
    <w:p w:rsidR="0033487B" w:rsidRPr="00B87D98" w:rsidRDefault="0033487B" w:rsidP="0033487B">
      <w:pPr>
        <w:pStyle w:val="5Normal"/>
        <w:spacing w:after="0" w:line="312" w:lineRule="auto"/>
        <w:rPr>
          <w:b/>
          <w:color w:val="000000"/>
          <w:sz w:val="24"/>
          <w:szCs w:val="24"/>
          <w:lang w:val="es-ES"/>
        </w:rPr>
      </w:pPr>
    </w:p>
    <w:p w:rsidR="00EF5ACB" w:rsidRPr="00B87D98" w:rsidRDefault="00EF5ACB" w:rsidP="000764D5">
      <w:pPr>
        <w:pStyle w:val="5Normal"/>
        <w:spacing w:after="0" w:line="312" w:lineRule="auto"/>
        <w:jc w:val="center"/>
        <w:rPr>
          <w:b/>
          <w:color w:val="000000"/>
          <w:sz w:val="24"/>
          <w:szCs w:val="24"/>
          <w:lang w:val="es-ES"/>
        </w:rPr>
      </w:pPr>
      <w:bookmarkStart w:id="1" w:name="_Hlk4068895"/>
      <w:r w:rsidRPr="00B87D98">
        <w:rPr>
          <w:b/>
          <w:color w:val="000000"/>
          <w:sz w:val="24"/>
          <w:szCs w:val="24"/>
          <w:lang w:val="es-ES"/>
        </w:rPr>
        <w:t xml:space="preserve">España obtiene tres Premios en la convocatoria de los Premios de Patrimonio Europeo/Premios Europa </w:t>
      </w:r>
      <w:proofErr w:type="spellStart"/>
      <w:r w:rsidRPr="00B87D98">
        <w:rPr>
          <w:b/>
          <w:color w:val="000000"/>
          <w:sz w:val="24"/>
          <w:szCs w:val="24"/>
          <w:lang w:val="es-ES"/>
        </w:rPr>
        <w:t>Nostra</w:t>
      </w:r>
      <w:proofErr w:type="spellEnd"/>
      <w:r w:rsidR="001D35EE" w:rsidRPr="00B87D98">
        <w:rPr>
          <w:b/>
          <w:color w:val="000000"/>
          <w:sz w:val="24"/>
          <w:szCs w:val="24"/>
          <w:lang w:val="es-ES"/>
        </w:rPr>
        <w:t xml:space="preserve"> </w:t>
      </w:r>
      <w:bookmarkEnd w:id="1"/>
      <w:r w:rsidR="001D35EE" w:rsidRPr="00B87D98">
        <w:rPr>
          <w:b/>
          <w:color w:val="000000"/>
          <w:sz w:val="24"/>
          <w:szCs w:val="24"/>
          <w:lang w:val="es-ES"/>
        </w:rPr>
        <w:t>201</w:t>
      </w:r>
      <w:r w:rsidR="00A626EE" w:rsidRPr="00B87D98">
        <w:rPr>
          <w:b/>
          <w:color w:val="000000"/>
          <w:sz w:val="24"/>
          <w:szCs w:val="24"/>
          <w:lang w:val="es-ES"/>
        </w:rPr>
        <w:t>9</w:t>
      </w:r>
    </w:p>
    <w:p w:rsidR="004A2EF1" w:rsidRPr="00B87D98" w:rsidRDefault="004A2EF1" w:rsidP="004A2EF1">
      <w:pPr>
        <w:pStyle w:val="5Normal"/>
        <w:spacing w:after="0" w:line="312" w:lineRule="auto"/>
        <w:rPr>
          <w:b/>
          <w:color w:val="000000"/>
          <w:sz w:val="12"/>
          <w:szCs w:val="24"/>
          <w:lang w:val="es-ES"/>
        </w:rPr>
      </w:pPr>
    </w:p>
    <w:p w:rsidR="00EF5ACB" w:rsidRPr="00B87D98" w:rsidRDefault="00EF5ACB" w:rsidP="00A43CB5">
      <w:pPr>
        <w:pStyle w:val="5Normal"/>
        <w:spacing w:after="0"/>
        <w:jc w:val="both"/>
        <w:rPr>
          <w:rFonts w:cs="Arial"/>
          <w:b/>
          <w:color w:val="000000" w:themeColor="text1"/>
          <w:sz w:val="20"/>
          <w:lang w:val="es-ES"/>
        </w:rPr>
      </w:pPr>
      <w:r w:rsidRPr="00B87D98">
        <w:rPr>
          <w:rFonts w:cs="Arial"/>
          <w:b/>
          <w:color w:val="000000" w:themeColor="text1"/>
          <w:sz w:val="20"/>
          <w:lang w:val="es-ES"/>
        </w:rPr>
        <w:t>La Haya</w:t>
      </w:r>
      <w:r w:rsidR="0049793F" w:rsidRPr="00B87D98">
        <w:rPr>
          <w:rFonts w:cs="Arial"/>
          <w:b/>
          <w:color w:val="000000" w:themeColor="text1"/>
          <w:sz w:val="20"/>
          <w:lang w:val="es-ES"/>
        </w:rPr>
        <w:t xml:space="preserve">, </w:t>
      </w:r>
      <w:r w:rsidR="004E47AD" w:rsidRPr="00B87D98">
        <w:rPr>
          <w:rFonts w:cs="Arial"/>
          <w:b/>
          <w:color w:val="000000" w:themeColor="text1"/>
          <w:sz w:val="20"/>
          <w:lang w:val="es-ES"/>
        </w:rPr>
        <w:t xml:space="preserve">21 </w:t>
      </w:r>
      <w:r w:rsidR="00DF42B0" w:rsidRPr="00B87D98">
        <w:rPr>
          <w:rFonts w:cs="Arial"/>
          <w:b/>
          <w:color w:val="000000" w:themeColor="text1"/>
          <w:sz w:val="20"/>
          <w:lang w:val="es-ES"/>
        </w:rPr>
        <w:t>m</w:t>
      </w:r>
      <w:r w:rsidR="004E47AD" w:rsidRPr="00B87D98">
        <w:rPr>
          <w:rFonts w:cs="Arial"/>
          <w:b/>
          <w:color w:val="000000" w:themeColor="text1"/>
          <w:sz w:val="20"/>
          <w:lang w:val="es-ES"/>
        </w:rPr>
        <w:t>ay</w:t>
      </w:r>
      <w:r w:rsidRPr="00B87D98">
        <w:rPr>
          <w:rFonts w:cs="Arial"/>
          <w:b/>
          <w:color w:val="000000" w:themeColor="text1"/>
          <w:sz w:val="20"/>
          <w:lang w:val="es-ES"/>
        </w:rPr>
        <w:t>o</w:t>
      </w:r>
      <w:r w:rsidR="004E47AD" w:rsidRPr="00B87D98">
        <w:rPr>
          <w:rFonts w:cs="Arial"/>
          <w:b/>
          <w:color w:val="000000" w:themeColor="text1"/>
          <w:sz w:val="20"/>
          <w:lang w:val="es-ES"/>
        </w:rPr>
        <w:t xml:space="preserve"> 2019</w:t>
      </w:r>
      <w:r w:rsidR="0049793F" w:rsidRPr="00B87D98">
        <w:rPr>
          <w:rFonts w:cs="Arial"/>
          <w:color w:val="000000" w:themeColor="text1"/>
          <w:sz w:val="20"/>
          <w:lang w:val="es-ES"/>
        </w:rPr>
        <w:t xml:space="preserve"> </w:t>
      </w:r>
      <w:r w:rsidR="008B3914" w:rsidRPr="00B87D98">
        <w:rPr>
          <w:rFonts w:cs="Arial"/>
          <w:color w:val="000000" w:themeColor="text1"/>
          <w:sz w:val="20"/>
          <w:lang w:val="es-ES"/>
        </w:rPr>
        <w:t xml:space="preserve">– </w:t>
      </w:r>
      <w:r w:rsidRPr="00B87D98">
        <w:rPr>
          <w:rFonts w:cs="Arial"/>
          <w:color w:val="000000" w:themeColor="text1"/>
          <w:sz w:val="20"/>
          <w:lang w:val="es-ES"/>
        </w:rPr>
        <w:t xml:space="preserve">Los ganadores de </w:t>
      </w:r>
      <w:r w:rsidRPr="00B87D98">
        <w:rPr>
          <w:rFonts w:cs="Arial"/>
          <w:b/>
          <w:color w:val="000000" w:themeColor="text1"/>
          <w:sz w:val="20"/>
          <w:lang w:val="es-ES"/>
        </w:rPr>
        <w:t xml:space="preserve">los Premios de Patrimonio Europeo/Premios Europa </w:t>
      </w:r>
      <w:proofErr w:type="spellStart"/>
      <w:r w:rsidRPr="00B87D98">
        <w:rPr>
          <w:rFonts w:cs="Arial"/>
          <w:b/>
          <w:color w:val="000000" w:themeColor="text1"/>
          <w:sz w:val="20"/>
          <w:lang w:val="es-ES"/>
        </w:rPr>
        <w:t>Nostra</w:t>
      </w:r>
      <w:proofErr w:type="spellEnd"/>
      <w:r w:rsidRPr="00B87D98">
        <w:rPr>
          <w:rFonts w:cs="Arial"/>
          <w:b/>
          <w:color w:val="000000" w:themeColor="text1"/>
          <w:sz w:val="20"/>
          <w:lang w:val="es-ES"/>
        </w:rPr>
        <w:t xml:space="preserve"> 2019,</w:t>
      </w:r>
      <w:r w:rsidR="00B87D98">
        <w:rPr>
          <w:rFonts w:cs="Arial"/>
          <w:b/>
          <w:color w:val="000000" w:themeColor="text1"/>
          <w:sz w:val="20"/>
          <w:lang w:val="es-ES"/>
        </w:rPr>
        <w:t xml:space="preserve"> </w:t>
      </w:r>
      <w:r w:rsidRPr="00B87D98">
        <w:rPr>
          <w:rFonts w:cs="Arial"/>
          <w:color w:val="000000" w:themeColor="text1"/>
          <w:sz w:val="20"/>
          <w:lang w:val="es-ES"/>
        </w:rPr>
        <w:t xml:space="preserve">el premio europeo más prestigioso en el campo del </w:t>
      </w:r>
      <w:r w:rsidR="00D7027F" w:rsidRPr="00B87D98">
        <w:rPr>
          <w:rFonts w:cs="Arial"/>
          <w:color w:val="000000" w:themeColor="text1"/>
          <w:sz w:val="20"/>
          <w:lang w:val="es-ES"/>
        </w:rPr>
        <w:t>p</w:t>
      </w:r>
      <w:r w:rsidRPr="00B87D98">
        <w:rPr>
          <w:rFonts w:cs="Arial"/>
          <w:color w:val="000000" w:themeColor="text1"/>
          <w:sz w:val="20"/>
          <w:lang w:val="es-ES"/>
        </w:rPr>
        <w:t>atrimonio, fundado por el Programa “</w:t>
      </w:r>
      <w:proofErr w:type="spellStart"/>
      <w:r w:rsidRPr="00B87D98">
        <w:rPr>
          <w:rFonts w:cs="Arial"/>
          <w:color w:val="000000" w:themeColor="text1"/>
          <w:sz w:val="20"/>
          <w:lang w:val="es-ES"/>
        </w:rPr>
        <w:t>Creative</w:t>
      </w:r>
      <w:proofErr w:type="spellEnd"/>
      <w:r w:rsidRPr="00B87D98">
        <w:rPr>
          <w:rFonts w:cs="Arial"/>
          <w:color w:val="000000" w:themeColor="text1"/>
          <w:sz w:val="20"/>
          <w:lang w:val="es-ES"/>
        </w:rPr>
        <w:t xml:space="preserve"> </w:t>
      </w:r>
      <w:proofErr w:type="spellStart"/>
      <w:r w:rsidRPr="00B87D98">
        <w:rPr>
          <w:rFonts w:cs="Arial"/>
          <w:color w:val="000000" w:themeColor="text1"/>
          <w:sz w:val="20"/>
          <w:lang w:val="es-ES"/>
        </w:rPr>
        <w:t>Europe</w:t>
      </w:r>
      <w:proofErr w:type="spellEnd"/>
      <w:r w:rsidRPr="00B87D98">
        <w:rPr>
          <w:rFonts w:cs="Arial"/>
          <w:color w:val="000000" w:themeColor="text1"/>
          <w:sz w:val="20"/>
          <w:lang w:val="es-ES"/>
        </w:rPr>
        <w:t xml:space="preserve">”, han sido anunciados hoy por la Comisión Europea y Europa </w:t>
      </w:r>
      <w:proofErr w:type="spellStart"/>
      <w:r w:rsidRPr="00B87D98">
        <w:rPr>
          <w:rFonts w:cs="Arial"/>
          <w:color w:val="000000" w:themeColor="text1"/>
          <w:sz w:val="20"/>
          <w:lang w:val="es-ES"/>
        </w:rPr>
        <w:t>Nostra</w:t>
      </w:r>
      <w:proofErr w:type="spellEnd"/>
      <w:r w:rsidRPr="00B87D98">
        <w:rPr>
          <w:rFonts w:cs="Arial"/>
          <w:color w:val="000000" w:themeColor="text1"/>
          <w:sz w:val="20"/>
          <w:lang w:val="es-ES"/>
        </w:rPr>
        <w:t xml:space="preserve">. Los </w:t>
      </w:r>
      <w:r w:rsidRPr="00B87D98">
        <w:rPr>
          <w:rFonts w:cs="Arial"/>
          <w:b/>
          <w:color w:val="000000" w:themeColor="text1"/>
          <w:sz w:val="20"/>
          <w:lang w:val="es-ES"/>
        </w:rPr>
        <w:t>25 galardonados pertenecientes a 16 países</w:t>
      </w:r>
      <w:r w:rsidRPr="00B87D98">
        <w:rPr>
          <w:rFonts w:cs="Arial"/>
          <w:color w:val="000000" w:themeColor="text1"/>
          <w:sz w:val="20"/>
          <w:lang w:val="es-ES"/>
        </w:rPr>
        <w:t xml:space="preserve"> han sido recompensados por sus ejemplares logros en las categorías de conservación, investigación, dedicación especial al Patrimonio y educación, formación y sensibilización.</w:t>
      </w:r>
    </w:p>
    <w:p w:rsidR="00F13167" w:rsidRPr="00B87D98" w:rsidRDefault="00F13167" w:rsidP="00A43CB5">
      <w:pPr>
        <w:pStyle w:val="5Normal"/>
        <w:spacing w:after="0"/>
        <w:jc w:val="both"/>
        <w:rPr>
          <w:rFonts w:cs="Arial"/>
          <w:color w:val="000000" w:themeColor="text1"/>
          <w:sz w:val="20"/>
          <w:lang w:val="es-ES"/>
        </w:rPr>
      </w:pPr>
    </w:p>
    <w:p w:rsidR="00EF5ACB" w:rsidRPr="00B87D98" w:rsidRDefault="00EF5ACB" w:rsidP="00A43CB5">
      <w:pPr>
        <w:pStyle w:val="5Normal"/>
        <w:spacing w:after="0"/>
        <w:jc w:val="both"/>
        <w:rPr>
          <w:rFonts w:cs="Arial"/>
          <w:b/>
          <w:color w:val="000000" w:themeColor="text1"/>
          <w:sz w:val="20"/>
          <w:lang w:val="es-ES"/>
        </w:rPr>
      </w:pPr>
      <w:r w:rsidRPr="00B87D98">
        <w:rPr>
          <w:rFonts w:cs="Arial"/>
          <w:color w:val="000000" w:themeColor="text1"/>
          <w:sz w:val="20"/>
          <w:lang w:val="es-ES"/>
        </w:rPr>
        <w:t xml:space="preserve">Entre los premiados este año hay tres importantes proyectos españoles: </w:t>
      </w:r>
      <w:proofErr w:type="spellStart"/>
      <w:r w:rsidRPr="00B87D98">
        <w:rPr>
          <w:rFonts w:cs="Arial"/>
          <w:b/>
          <w:color w:val="000000" w:themeColor="text1"/>
          <w:sz w:val="20"/>
          <w:lang w:val="es-ES"/>
        </w:rPr>
        <w:t>Lithica</w:t>
      </w:r>
      <w:proofErr w:type="spellEnd"/>
      <w:r w:rsidRPr="00B87D98">
        <w:rPr>
          <w:rFonts w:cs="Arial"/>
          <w:b/>
          <w:color w:val="000000" w:themeColor="text1"/>
          <w:sz w:val="20"/>
          <w:lang w:val="es-ES"/>
        </w:rPr>
        <w:t xml:space="preserve"> </w:t>
      </w:r>
      <w:proofErr w:type="spellStart"/>
      <w:r w:rsidRPr="00B87D98">
        <w:rPr>
          <w:rFonts w:cs="Arial"/>
          <w:b/>
          <w:color w:val="000000" w:themeColor="text1"/>
          <w:sz w:val="20"/>
          <w:lang w:val="es-ES"/>
        </w:rPr>
        <w:t>Pedreres</w:t>
      </w:r>
      <w:proofErr w:type="spellEnd"/>
      <w:r w:rsidRPr="00B87D98">
        <w:rPr>
          <w:rFonts w:cs="Arial"/>
          <w:b/>
          <w:color w:val="000000" w:themeColor="text1"/>
          <w:sz w:val="20"/>
          <w:lang w:val="es-ES"/>
        </w:rPr>
        <w:t xml:space="preserve"> de </w:t>
      </w:r>
      <w:proofErr w:type="spellStart"/>
      <w:r w:rsidRPr="00B87D98">
        <w:rPr>
          <w:rFonts w:cs="Arial"/>
          <w:b/>
          <w:color w:val="000000" w:themeColor="text1"/>
          <w:sz w:val="20"/>
          <w:lang w:val="es-ES"/>
        </w:rPr>
        <w:t>s’Hostal</w:t>
      </w:r>
      <w:proofErr w:type="spellEnd"/>
      <w:r w:rsidR="00DF42B0" w:rsidRPr="00B87D98">
        <w:rPr>
          <w:rFonts w:cs="Arial"/>
          <w:b/>
          <w:color w:val="000000" w:themeColor="text1"/>
          <w:sz w:val="20"/>
          <w:lang w:val="es-ES"/>
        </w:rPr>
        <w:t xml:space="preserve"> en Ciudadela (Menorca), </w:t>
      </w:r>
      <w:r w:rsidR="00DF42B0" w:rsidRPr="00B87D98">
        <w:rPr>
          <w:rFonts w:cs="Arial"/>
          <w:color w:val="000000" w:themeColor="text1"/>
          <w:sz w:val="20"/>
          <w:lang w:val="es-ES"/>
        </w:rPr>
        <w:t>la restauración</w:t>
      </w:r>
      <w:r w:rsidR="00DF42B0" w:rsidRPr="00B87D98">
        <w:rPr>
          <w:rFonts w:cs="Arial"/>
          <w:b/>
          <w:color w:val="000000" w:themeColor="text1"/>
          <w:sz w:val="20"/>
          <w:lang w:val="es-ES"/>
        </w:rPr>
        <w:t xml:space="preserve"> </w:t>
      </w:r>
      <w:r w:rsidR="00DF42B0" w:rsidRPr="00B87D98">
        <w:rPr>
          <w:rFonts w:cs="Arial"/>
          <w:color w:val="000000" w:themeColor="text1"/>
          <w:sz w:val="20"/>
          <w:lang w:val="es-ES"/>
        </w:rPr>
        <w:t xml:space="preserve">del </w:t>
      </w:r>
      <w:r w:rsidR="00DF42B0" w:rsidRPr="00B87D98">
        <w:rPr>
          <w:rFonts w:cs="Arial"/>
          <w:b/>
          <w:color w:val="000000" w:themeColor="text1"/>
          <w:sz w:val="20"/>
          <w:lang w:val="es-ES"/>
        </w:rPr>
        <w:t xml:space="preserve">Oratorio del </w:t>
      </w:r>
      <w:proofErr w:type="spellStart"/>
      <w:r w:rsidR="00DF42B0" w:rsidRPr="00B87D98">
        <w:rPr>
          <w:rFonts w:cs="Arial"/>
          <w:b/>
          <w:color w:val="000000" w:themeColor="text1"/>
          <w:sz w:val="20"/>
          <w:lang w:val="es-ES"/>
        </w:rPr>
        <w:t>Partal</w:t>
      </w:r>
      <w:proofErr w:type="spellEnd"/>
      <w:r w:rsidR="00DF42B0" w:rsidRPr="00B87D98">
        <w:rPr>
          <w:rFonts w:cs="Arial"/>
          <w:b/>
          <w:color w:val="000000" w:themeColor="text1"/>
          <w:sz w:val="20"/>
          <w:lang w:val="es-ES"/>
        </w:rPr>
        <w:t xml:space="preserve"> y Casa de </w:t>
      </w:r>
      <w:proofErr w:type="spellStart"/>
      <w:r w:rsidR="00DF42B0" w:rsidRPr="00B87D98">
        <w:rPr>
          <w:rFonts w:cs="Arial"/>
          <w:b/>
          <w:color w:val="000000" w:themeColor="text1"/>
          <w:sz w:val="20"/>
          <w:lang w:val="es-ES"/>
        </w:rPr>
        <w:t>Astasio</w:t>
      </w:r>
      <w:proofErr w:type="spellEnd"/>
      <w:r w:rsidR="00DF42B0" w:rsidRPr="00B87D98">
        <w:rPr>
          <w:rFonts w:cs="Arial"/>
          <w:b/>
          <w:color w:val="000000" w:themeColor="text1"/>
          <w:sz w:val="20"/>
          <w:lang w:val="es-ES"/>
        </w:rPr>
        <w:t xml:space="preserve"> de Bracamonte en La Alhambra, </w:t>
      </w:r>
      <w:r w:rsidR="00DF42B0" w:rsidRPr="00B87D98">
        <w:rPr>
          <w:rFonts w:cs="Arial"/>
          <w:color w:val="000000" w:themeColor="text1"/>
          <w:sz w:val="20"/>
          <w:lang w:val="es-ES"/>
        </w:rPr>
        <w:t xml:space="preserve">y la conservación y restauración del </w:t>
      </w:r>
      <w:r w:rsidR="00DF42B0" w:rsidRPr="00B87D98">
        <w:rPr>
          <w:rFonts w:cs="Arial"/>
          <w:b/>
          <w:color w:val="000000" w:themeColor="text1"/>
          <w:sz w:val="20"/>
          <w:lang w:val="es-ES"/>
        </w:rPr>
        <w:t>Pórtico de la Gloria en Santiago de Compostela.</w:t>
      </w:r>
    </w:p>
    <w:p w:rsidR="00F13167" w:rsidRPr="00B87D98" w:rsidRDefault="00F13167" w:rsidP="00A43CB5">
      <w:pPr>
        <w:pStyle w:val="5Normal"/>
        <w:spacing w:after="0"/>
        <w:jc w:val="both"/>
        <w:rPr>
          <w:rFonts w:cs="Arial"/>
          <w:b/>
          <w:color w:val="000000" w:themeColor="text1"/>
          <w:sz w:val="20"/>
          <w:lang w:val="es-ES"/>
        </w:rPr>
      </w:pPr>
    </w:p>
    <w:p w:rsidR="00DF42B0" w:rsidRPr="00B87D98" w:rsidRDefault="00DF42B0" w:rsidP="00A43CB5">
      <w:pPr>
        <w:pStyle w:val="5Normal"/>
        <w:spacing w:after="0"/>
        <w:jc w:val="both"/>
        <w:rPr>
          <w:rFonts w:cs="Arial"/>
          <w:color w:val="000000" w:themeColor="text1"/>
          <w:sz w:val="20"/>
          <w:lang w:val="es-ES"/>
        </w:rPr>
      </w:pPr>
      <w:r w:rsidRPr="00B87D98">
        <w:rPr>
          <w:rFonts w:cs="Arial"/>
          <w:color w:val="000000" w:themeColor="text1"/>
          <w:sz w:val="20"/>
          <w:lang w:val="es-ES"/>
        </w:rPr>
        <w:t xml:space="preserve">Los premios serán entregados en una </w:t>
      </w:r>
      <w:r w:rsidRPr="00B87D98">
        <w:rPr>
          <w:rFonts w:cs="Arial"/>
          <w:b/>
          <w:color w:val="000000" w:themeColor="text1"/>
          <w:sz w:val="20"/>
          <w:lang w:val="es-ES"/>
        </w:rPr>
        <w:t xml:space="preserve">solemne </w:t>
      </w:r>
      <w:r w:rsidR="00F13167" w:rsidRPr="00B87D98">
        <w:rPr>
          <w:rFonts w:cs="Arial"/>
          <w:b/>
          <w:color w:val="000000" w:themeColor="text1"/>
          <w:sz w:val="20"/>
          <w:lang w:val="es-ES"/>
        </w:rPr>
        <w:t>C</w:t>
      </w:r>
      <w:r w:rsidRPr="00B87D98">
        <w:rPr>
          <w:rFonts w:cs="Arial"/>
          <w:b/>
          <w:color w:val="000000" w:themeColor="text1"/>
          <w:sz w:val="20"/>
          <w:lang w:val="es-ES"/>
        </w:rPr>
        <w:t>eremonia de los Premios de Patrimonio Europeo que se celebrará el 29 de octubre en París</w:t>
      </w:r>
      <w:r w:rsidRPr="00B87D98">
        <w:rPr>
          <w:rFonts w:cs="Arial"/>
          <w:color w:val="000000" w:themeColor="text1"/>
          <w:sz w:val="20"/>
          <w:lang w:val="es-ES"/>
        </w:rPr>
        <w:t>, durante el Congreso de Patrimonio Europeo.</w:t>
      </w:r>
    </w:p>
    <w:p w:rsidR="00F13167" w:rsidRPr="00B87D98" w:rsidRDefault="00F13167" w:rsidP="00A43CB5">
      <w:pPr>
        <w:pStyle w:val="5Normal"/>
        <w:spacing w:after="0"/>
        <w:jc w:val="both"/>
        <w:rPr>
          <w:rFonts w:cs="Arial"/>
          <w:color w:val="000000" w:themeColor="text1"/>
          <w:sz w:val="20"/>
          <w:lang w:val="es-ES"/>
        </w:rPr>
      </w:pPr>
    </w:p>
    <w:p w:rsidR="00DF42B0" w:rsidRPr="00B87D98" w:rsidRDefault="00DF42B0" w:rsidP="00A43CB5">
      <w:pPr>
        <w:pStyle w:val="5Normal"/>
        <w:spacing w:after="0"/>
        <w:jc w:val="both"/>
        <w:rPr>
          <w:rFonts w:cs="Arial"/>
          <w:color w:val="000000" w:themeColor="text1"/>
          <w:sz w:val="20"/>
          <w:lang w:val="es-ES"/>
        </w:rPr>
      </w:pPr>
      <w:bookmarkStart w:id="2" w:name="_Hlk8654604"/>
      <w:r w:rsidRPr="00B87D98">
        <w:rPr>
          <w:rFonts w:cs="Arial"/>
          <w:color w:val="000000" w:themeColor="text1"/>
          <w:sz w:val="20"/>
          <w:lang w:val="es-ES"/>
        </w:rPr>
        <w:t xml:space="preserve">También se </w:t>
      </w:r>
      <w:r w:rsidR="00F13167" w:rsidRPr="00B87D98">
        <w:rPr>
          <w:rFonts w:cs="Arial"/>
          <w:color w:val="000000" w:themeColor="text1"/>
          <w:sz w:val="20"/>
          <w:lang w:val="es-ES"/>
        </w:rPr>
        <w:t>entregará</w:t>
      </w:r>
      <w:r w:rsidRPr="00B87D98">
        <w:rPr>
          <w:rFonts w:cs="Arial"/>
          <w:color w:val="000000" w:themeColor="text1"/>
          <w:sz w:val="20"/>
          <w:lang w:val="es-ES"/>
        </w:rPr>
        <w:t xml:space="preserve"> </w:t>
      </w:r>
      <w:r w:rsidR="00785A1C" w:rsidRPr="00B87D98">
        <w:rPr>
          <w:rFonts w:cs="Arial"/>
          <w:color w:val="000000" w:themeColor="text1"/>
          <w:sz w:val="20"/>
          <w:lang w:val="es-ES"/>
        </w:rPr>
        <w:t xml:space="preserve">un </w:t>
      </w:r>
      <w:r w:rsidR="00F13167" w:rsidRPr="00B87D98">
        <w:rPr>
          <w:rFonts w:cs="Arial"/>
          <w:b/>
          <w:color w:val="000000" w:themeColor="text1"/>
          <w:sz w:val="20"/>
          <w:lang w:val="es-ES"/>
        </w:rPr>
        <w:t xml:space="preserve">Premio Europa </w:t>
      </w:r>
      <w:proofErr w:type="spellStart"/>
      <w:r w:rsidR="00F13167" w:rsidRPr="00B87D98">
        <w:rPr>
          <w:rFonts w:cs="Arial"/>
          <w:b/>
          <w:color w:val="000000" w:themeColor="text1"/>
          <w:sz w:val="20"/>
          <w:lang w:val="es-ES"/>
        </w:rPr>
        <w:t>Nostra</w:t>
      </w:r>
      <w:proofErr w:type="spellEnd"/>
      <w:r w:rsidRPr="00B87D98">
        <w:rPr>
          <w:rFonts w:cs="Arial"/>
          <w:color w:val="000000" w:themeColor="text1"/>
          <w:sz w:val="20"/>
          <w:lang w:val="es-ES"/>
        </w:rPr>
        <w:t xml:space="preserve"> </w:t>
      </w:r>
      <w:r w:rsidR="00F13167" w:rsidRPr="00B87D98">
        <w:rPr>
          <w:rFonts w:cs="Arial"/>
          <w:color w:val="000000" w:themeColor="text1"/>
          <w:sz w:val="20"/>
          <w:lang w:val="es-ES"/>
        </w:rPr>
        <w:t>a dos ejemplares realizaciones de Suiza y Turquía, países europeos que no forman parte del Programa “</w:t>
      </w:r>
      <w:proofErr w:type="spellStart"/>
      <w:r w:rsidR="00F13167" w:rsidRPr="00B87D98">
        <w:rPr>
          <w:rFonts w:cs="Arial"/>
          <w:color w:val="000000" w:themeColor="text1"/>
          <w:sz w:val="20"/>
          <w:lang w:val="es-ES"/>
        </w:rPr>
        <w:t>Creative</w:t>
      </w:r>
      <w:proofErr w:type="spellEnd"/>
      <w:r w:rsidR="00F13167" w:rsidRPr="00B87D98">
        <w:rPr>
          <w:rFonts w:cs="Arial"/>
          <w:color w:val="000000" w:themeColor="text1"/>
          <w:sz w:val="20"/>
          <w:lang w:val="es-ES"/>
        </w:rPr>
        <w:t xml:space="preserve"> </w:t>
      </w:r>
      <w:proofErr w:type="spellStart"/>
      <w:r w:rsidR="00F13167" w:rsidRPr="00B87D98">
        <w:rPr>
          <w:rFonts w:cs="Arial"/>
          <w:color w:val="000000" w:themeColor="text1"/>
          <w:sz w:val="20"/>
          <w:lang w:val="es-ES"/>
        </w:rPr>
        <w:t>Europe</w:t>
      </w:r>
      <w:proofErr w:type="spellEnd"/>
      <w:r w:rsidR="00F13167" w:rsidRPr="00B87D98">
        <w:rPr>
          <w:rFonts w:cs="Arial"/>
          <w:color w:val="000000" w:themeColor="text1"/>
          <w:sz w:val="20"/>
          <w:lang w:val="es-ES"/>
        </w:rPr>
        <w:t>”</w:t>
      </w:r>
    </w:p>
    <w:bookmarkEnd w:id="2"/>
    <w:p w:rsidR="00A43CB5" w:rsidRPr="00B87D98" w:rsidRDefault="00A43CB5" w:rsidP="00A43CB5">
      <w:pPr>
        <w:pStyle w:val="5Normal"/>
        <w:spacing w:after="0"/>
        <w:jc w:val="both"/>
        <w:rPr>
          <w:rFonts w:cs="Arial"/>
          <w:color w:val="000000" w:themeColor="text1"/>
          <w:sz w:val="20"/>
          <w:lang w:val="es-ES"/>
        </w:rPr>
      </w:pPr>
    </w:p>
    <w:p w:rsidR="00732855" w:rsidRPr="00B87D98" w:rsidRDefault="00F13167" w:rsidP="00A43CB5">
      <w:pPr>
        <w:pStyle w:val="5Normal"/>
        <w:spacing w:after="0"/>
        <w:jc w:val="both"/>
        <w:rPr>
          <w:rFonts w:cs="Arial"/>
          <w:bCs/>
          <w:color w:val="000000"/>
          <w:sz w:val="20"/>
          <w:lang w:val="es-ES"/>
        </w:rPr>
      </w:pPr>
      <w:r w:rsidRPr="00B87D98">
        <w:rPr>
          <w:rFonts w:cs="Arial"/>
          <w:bCs/>
          <w:color w:val="000000"/>
          <w:sz w:val="20"/>
          <w:lang w:val="es-ES"/>
        </w:rPr>
        <w:t>Los ciudadanos de Europa y del resto del mundo pueden a partir de ahora</w:t>
      </w:r>
      <w:r w:rsidR="00AC04E6" w:rsidRPr="00B87D98">
        <w:rPr>
          <w:rFonts w:cs="Arial"/>
          <w:bCs/>
          <w:color w:val="000000"/>
          <w:sz w:val="20"/>
          <w:lang w:val="es-ES"/>
        </w:rPr>
        <w:t xml:space="preserve"> </w:t>
      </w:r>
      <w:hyperlink r:id="rId10" w:history="1">
        <w:r w:rsidR="009B7BC5" w:rsidRPr="00B87D98">
          <w:rPr>
            <w:rStyle w:val="Hyperlink"/>
            <w:rFonts w:cs="Arial"/>
            <w:bCs/>
            <w:sz w:val="20"/>
            <w:lang w:val="es-ES"/>
          </w:rPr>
          <w:t>vot</w:t>
        </w:r>
        <w:r w:rsidRPr="00B87D98">
          <w:rPr>
            <w:rStyle w:val="Hyperlink"/>
            <w:rFonts w:cs="Arial"/>
            <w:bCs/>
            <w:sz w:val="20"/>
            <w:lang w:val="es-ES"/>
          </w:rPr>
          <w:t>ar</w:t>
        </w:r>
        <w:r w:rsidR="009B7BC5" w:rsidRPr="00B87D98">
          <w:rPr>
            <w:rStyle w:val="Hyperlink"/>
            <w:rFonts w:cs="Arial"/>
            <w:bCs/>
            <w:sz w:val="20"/>
            <w:lang w:val="es-ES"/>
          </w:rPr>
          <w:t xml:space="preserve"> online</w:t>
        </w:r>
      </w:hyperlink>
      <w:r w:rsidR="00EB46FC" w:rsidRPr="00B87D98">
        <w:rPr>
          <w:rFonts w:cs="Arial"/>
          <w:bCs/>
          <w:color w:val="000000"/>
          <w:sz w:val="20"/>
          <w:lang w:val="es-ES"/>
        </w:rPr>
        <w:t xml:space="preserve"> </w:t>
      </w:r>
      <w:r w:rsidRPr="00B87D98">
        <w:rPr>
          <w:rFonts w:cs="Arial"/>
          <w:bCs/>
          <w:color w:val="000000"/>
          <w:sz w:val="20"/>
          <w:lang w:val="es-ES"/>
        </w:rPr>
        <w:t xml:space="preserve">por el </w:t>
      </w:r>
      <w:r w:rsidRPr="00B87D98">
        <w:rPr>
          <w:rFonts w:cs="Arial"/>
          <w:b/>
          <w:bCs/>
          <w:color w:val="000000"/>
          <w:sz w:val="20"/>
          <w:lang w:val="es-ES"/>
        </w:rPr>
        <w:t xml:space="preserve">Premio del Público, </w:t>
      </w:r>
      <w:r w:rsidRPr="00B87D98">
        <w:rPr>
          <w:rFonts w:cs="Arial"/>
          <w:bCs/>
          <w:color w:val="000000"/>
          <w:sz w:val="20"/>
          <w:lang w:val="es-ES"/>
        </w:rPr>
        <w:t>apoyando así a alguno/s de los proyectos ganadores de su propio país o de otro país europeo</w:t>
      </w:r>
      <w:r w:rsidRPr="00B87D98">
        <w:rPr>
          <w:rFonts w:cs="Arial"/>
          <w:b/>
          <w:bCs/>
          <w:color w:val="000000"/>
          <w:sz w:val="20"/>
          <w:lang w:val="es-ES"/>
        </w:rPr>
        <w:t>.</w:t>
      </w:r>
      <w:r w:rsidRPr="00B87D98">
        <w:rPr>
          <w:rFonts w:cs="Arial"/>
          <w:bCs/>
          <w:color w:val="000000"/>
          <w:sz w:val="20"/>
          <w:lang w:val="es-ES"/>
        </w:rPr>
        <w:t xml:space="preserve"> </w:t>
      </w:r>
    </w:p>
    <w:p w:rsidR="00F13167" w:rsidRPr="00B87D98" w:rsidRDefault="00F13167" w:rsidP="00A43CB5">
      <w:pPr>
        <w:pStyle w:val="5Normal"/>
        <w:spacing w:after="0"/>
        <w:jc w:val="both"/>
        <w:rPr>
          <w:rFonts w:cs="Arial"/>
          <w:bCs/>
          <w:color w:val="000000"/>
          <w:sz w:val="20"/>
          <w:lang w:val="es-ES"/>
        </w:rPr>
      </w:pPr>
    </w:p>
    <w:p w:rsidR="00F13167" w:rsidRPr="00B87D98" w:rsidRDefault="00F13167" w:rsidP="00A43CB5">
      <w:pPr>
        <w:pStyle w:val="5Normal"/>
        <w:spacing w:after="0"/>
        <w:jc w:val="both"/>
        <w:rPr>
          <w:rFonts w:cs="Arial"/>
          <w:color w:val="000000" w:themeColor="text1"/>
          <w:sz w:val="20"/>
          <w:lang w:val="es-ES"/>
        </w:rPr>
      </w:pPr>
      <w:r w:rsidRPr="00B87D98">
        <w:rPr>
          <w:rFonts w:cs="Arial"/>
          <w:bCs/>
          <w:color w:val="000000"/>
          <w:sz w:val="20"/>
          <w:lang w:val="es-ES"/>
        </w:rPr>
        <w:t>Entre las iniciativas premiadas en 2019 están: la restauración de la Capilla de la Sábana Santa en Turín</w:t>
      </w:r>
      <w:r w:rsidR="00137B90" w:rsidRPr="00B87D98">
        <w:rPr>
          <w:rFonts w:cs="Arial"/>
          <w:bCs/>
          <w:color w:val="000000"/>
          <w:sz w:val="20"/>
          <w:lang w:val="es-ES"/>
        </w:rPr>
        <w:t>, un icónico sitio de patrimonio religioso destruido por el fuego en 1997 que ha sido reabierto al público; el desarrollo de un archiv</w:t>
      </w:r>
      <w:r w:rsidR="00D7027F" w:rsidRPr="00B87D98">
        <w:rPr>
          <w:rFonts w:cs="Arial"/>
          <w:bCs/>
          <w:color w:val="000000"/>
          <w:sz w:val="20"/>
          <w:lang w:val="es-ES"/>
        </w:rPr>
        <w:t>o</w:t>
      </w:r>
      <w:r w:rsidR="00137B90" w:rsidRPr="00B87D98">
        <w:rPr>
          <w:rFonts w:cs="Arial"/>
          <w:bCs/>
          <w:color w:val="000000"/>
          <w:sz w:val="20"/>
          <w:lang w:val="es-ES"/>
        </w:rPr>
        <w:t xml:space="preserve"> digital romaní, un espacio </w:t>
      </w:r>
      <w:proofErr w:type="spellStart"/>
      <w:r w:rsidR="00137B90" w:rsidRPr="00B87D98">
        <w:rPr>
          <w:rFonts w:cs="Arial"/>
          <w:bCs/>
          <w:color w:val="000000"/>
          <w:sz w:val="20"/>
          <w:lang w:val="es-ES"/>
        </w:rPr>
        <w:t>accessible</w:t>
      </w:r>
      <w:proofErr w:type="spellEnd"/>
      <w:r w:rsidR="00137B90" w:rsidRPr="00B87D98">
        <w:rPr>
          <w:rFonts w:cs="Arial"/>
          <w:bCs/>
          <w:color w:val="000000"/>
          <w:sz w:val="20"/>
          <w:lang w:val="es-ES"/>
        </w:rPr>
        <w:t xml:space="preserve"> internacionalmente que hará visibles la cultura y la historia romaníes y responderá a los estereotipos con una contra-historia contada por ellos mismos; la dedicación de una de las ONG más antiguas de Europa a la protección del patrimonio en Noruega durante más de 175 años; y un programa de formación para especialistas en </w:t>
      </w:r>
      <w:r w:rsidR="00D7027F" w:rsidRPr="00B87D98">
        <w:rPr>
          <w:rFonts w:cs="Arial"/>
          <w:bCs/>
          <w:color w:val="000000"/>
          <w:sz w:val="20"/>
          <w:lang w:val="es-ES"/>
        </w:rPr>
        <w:t>p</w:t>
      </w:r>
      <w:r w:rsidR="00137B90" w:rsidRPr="00B87D98">
        <w:rPr>
          <w:rFonts w:cs="Arial"/>
          <w:bCs/>
          <w:color w:val="000000"/>
          <w:sz w:val="20"/>
          <w:lang w:val="es-ES"/>
        </w:rPr>
        <w:t>atrimonio desplazados de Siria, dirigido por un instituto alemán en Estambul  que supone un importante ejemplo para los países de Europa y más allá.</w:t>
      </w:r>
    </w:p>
    <w:p w:rsidR="00E20C9C" w:rsidRPr="00B87D98" w:rsidRDefault="00E20C9C" w:rsidP="00A43CB5">
      <w:pPr>
        <w:suppressAutoHyphens/>
        <w:jc w:val="both"/>
        <w:rPr>
          <w:rFonts w:cs="Arial"/>
          <w:bCs/>
          <w:color w:val="000000" w:themeColor="text1"/>
          <w:spacing w:val="-2"/>
          <w:sz w:val="20"/>
          <w:lang w:val="es-ES"/>
        </w:rPr>
      </w:pPr>
    </w:p>
    <w:p w:rsidR="00425E58" w:rsidRPr="00B87D98" w:rsidRDefault="00137B90" w:rsidP="000764D5">
      <w:pPr>
        <w:jc w:val="both"/>
        <w:rPr>
          <w:sz w:val="20"/>
          <w:lang w:val="es-ES"/>
        </w:rPr>
      </w:pPr>
      <w:r w:rsidRPr="00B87D98">
        <w:rPr>
          <w:sz w:val="20"/>
          <w:lang w:val="es-ES"/>
        </w:rPr>
        <w:t xml:space="preserve">La Comisión Europea y Europa </w:t>
      </w:r>
      <w:proofErr w:type="spellStart"/>
      <w:r w:rsidRPr="00B87D98">
        <w:rPr>
          <w:sz w:val="20"/>
          <w:lang w:val="es-ES"/>
        </w:rPr>
        <w:t>Nostra</w:t>
      </w:r>
      <w:proofErr w:type="spellEnd"/>
      <w:r w:rsidRPr="00B87D98">
        <w:rPr>
          <w:sz w:val="20"/>
          <w:lang w:val="es-ES"/>
        </w:rPr>
        <w:t xml:space="preserve"> han anunc</w:t>
      </w:r>
      <w:r w:rsidR="00CB215C" w:rsidRPr="00B87D98">
        <w:rPr>
          <w:sz w:val="20"/>
          <w:lang w:val="es-ES"/>
        </w:rPr>
        <w:t>i</w:t>
      </w:r>
      <w:r w:rsidRPr="00B87D98">
        <w:rPr>
          <w:sz w:val="20"/>
          <w:lang w:val="es-ES"/>
        </w:rPr>
        <w:t>ado</w:t>
      </w:r>
      <w:r w:rsidR="00CB215C" w:rsidRPr="00B87D98">
        <w:rPr>
          <w:sz w:val="20"/>
          <w:lang w:val="es-ES"/>
        </w:rPr>
        <w:t xml:space="preserve"> también la concesión de un </w:t>
      </w:r>
      <w:r w:rsidR="00CB215C" w:rsidRPr="00B87D98">
        <w:rPr>
          <w:b/>
          <w:sz w:val="20"/>
          <w:lang w:val="es-ES"/>
        </w:rPr>
        <w:t xml:space="preserve">Premio Especial de Patrimonio Europeo </w:t>
      </w:r>
      <w:r w:rsidR="00CB215C" w:rsidRPr="00B87D98">
        <w:rPr>
          <w:sz w:val="20"/>
          <w:lang w:val="es-ES"/>
        </w:rPr>
        <w:t xml:space="preserve">al Cuerpo de Bomberos de París. Junto con las Fuerzas de Seguridad y expertos en conservación, los bomberos de la ciudad lucharon valiente y </w:t>
      </w:r>
      <w:proofErr w:type="spellStart"/>
      <w:r w:rsidR="00CB215C" w:rsidRPr="00B87D98">
        <w:rPr>
          <w:sz w:val="20"/>
          <w:lang w:val="es-ES"/>
        </w:rPr>
        <w:t>habilmente</w:t>
      </w:r>
      <w:proofErr w:type="spellEnd"/>
      <w:r w:rsidR="00CB215C" w:rsidRPr="00B87D98">
        <w:rPr>
          <w:sz w:val="20"/>
          <w:lang w:val="es-ES"/>
        </w:rPr>
        <w:t xml:space="preserve"> contra las llamas que devastaron la Catedral de </w:t>
      </w:r>
      <w:proofErr w:type="spellStart"/>
      <w:r w:rsidR="00CB215C" w:rsidRPr="00B87D98">
        <w:rPr>
          <w:sz w:val="20"/>
          <w:lang w:val="es-ES"/>
        </w:rPr>
        <w:t>Notre</w:t>
      </w:r>
      <w:proofErr w:type="spellEnd"/>
      <w:r w:rsidR="00CB215C" w:rsidRPr="00B87D98">
        <w:rPr>
          <w:sz w:val="20"/>
          <w:lang w:val="es-ES"/>
        </w:rPr>
        <w:t xml:space="preserve"> Dame la noche del 15 de abril y protegieron con éxito la estructura principal del monumento evitando su total destrucción, así como la de los objetos de incalculable valor de su interior.</w:t>
      </w:r>
      <w:r w:rsidR="000764D5" w:rsidRPr="00B87D98">
        <w:rPr>
          <w:sz w:val="20"/>
          <w:lang w:val="es-ES"/>
        </w:rPr>
        <w:t xml:space="preserve"> Lea un comunicado de prensa separado sobre este anuncio </w:t>
      </w:r>
      <w:hyperlink r:id="rId11" w:history="1">
        <w:r w:rsidR="000764D5" w:rsidRPr="00B87D98">
          <w:rPr>
            <w:rStyle w:val="Hyperlink"/>
            <w:sz w:val="20"/>
            <w:lang w:val="es-ES"/>
          </w:rPr>
          <w:t>aquí</w:t>
        </w:r>
      </w:hyperlink>
      <w:r w:rsidR="000764D5" w:rsidRPr="00B87D98">
        <w:rPr>
          <w:sz w:val="20"/>
          <w:lang w:val="es-ES"/>
        </w:rPr>
        <w:t>.</w:t>
      </w:r>
    </w:p>
    <w:p w:rsidR="001F7D75" w:rsidRPr="00B87D98" w:rsidRDefault="001F7D75" w:rsidP="000764D5">
      <w:pPr>
        <w:jc w:val="both"/>
        <w:rPr>
          <w:sz w:val="20"/>
          <w:lang w:val="es-ES"/>
        </w:rPr>
      </w:pPr>
    </w:p>
    <w:p w:rsidR="00CB215C" w:rsidRPr="00B87D98" w:rsidRDefault="00CB215C" w:rsidP="000764D5">
      <w:pPr>
        <w:jc w:val="both"/>
        <w:rPr>
          <w:sz w:val="20"/>
          <w:lang w:val="es-ES"/>
        </w:rPr>
      </w:pPr>
      <w:r w:rsidRPr="00B87D98">
        <w:rPr>
          <w:sz w:val="20"/>
          <w:lang w:val="es-ES"/>
        </w:rPr>
        <w:t xml:space="preserve">“Estoy muy orgulloso de felicitar a todos los ganadores de los Premios de Patrimonio Europeo/Premios Europa </w:t>
      </w:r>
      <w:proofErr w:type="spellStart"/>
      <w:r w:rsidRPr="00B87D98">
        <w:rPr>
          <w:sz w:val="20"/>
          <w:lang w:val="es-ES"/>
        </w:rPr>
        <w:t>Nostra</w:t>
      </w:r>
      <w:proofErr w:type="spellEnd"/>
      <w:r w:rsidRPr="00B87D98">
        <w:rPr>
          <w:sz w:val="20"/>
          <w:lang w:val="es-ES"/>
        </w:rPr>
        <w:t xml:space="preserve"> 2019. Estos h</w:t>
      </w:r>
      <w:r w:rsidR="00D7027F" w:rsidRPr="00B87D98">
        <w:rPr>
          <w:sz w:val="20"/>
          <w:lang w:val="es-ES"/>
        </w:rPr>
        <w:t>é</w:t>
      </w:r>
      <w:r w:rsidRPr="00B87D98">
        <w:rPr>
          <w:sz w:val="20"/>
          <w:lang w:val="es-ES"/>
        </w:rPr>
        <w:t>roes del patrimonio – profesionales y voluntarios de toda Europa- han logrado algo realmente asombroso. Su trabajo para restaurar, preserv</w:t>
      </w:r>
      <w:r w:rsidR="00D7027F" w:rsidRPr="00B87D98">
        <w:rPr>
          <w:sz w:val="20"/>
          <w:lang w:val="es-ES"/>
        </w:rPr>
        <w:t>a</w:t>
      </w:r>
      <w:r w:rsidRPr="00B87D98">
        <w:rPr>
          <w:sz w:val="20"/>
          <w:lang w:val="es-ES"/>
        </w:rPr>
        <w:t xml:space="preserve">r, apoyar o promocionar los monumentos y sitios del </w:t>
      </w:r>
      <w:r w:rsidR="001B45BA" w:rsidRPr="00B87D98">
        <w:rPr>
          <w:sz w:val="20"/>
          <w:lang w:val="es-ES"/>
        </w:rPr>
        <w:t>p</w:t>
      </w:r>
      <w:r w:rsidRPr="00B87D98">
        <w:rPr>
          <w:sz w:val="20"/>
          <w:lang w:val="es-ES"/>
        </w:rPr>
        <w:t>atrimonio europeo, así como el patrimonio intangible de Europa</w:t>
      </w:r>
      <w:r w:rsidR="001B45BA" w:rsidRPr="00B87D98">
        <w:rPr>
          <w:sz w:val="20"/>
          <w:lang w:val="es-ES"/>
        </w:rPr>
        <w:t xml:space="preserve">, es de una altísima calidad. Estos Premios </w:t>
      </w:r>
      <w:proofErr w:type="gramStart"/>
      <w:r w:rsidR="001B45BA" w:rsidRPr="00B87D98">
        <w:rPr>
          <w:sz w:val="20"/>
          <w:lang w:val="es-ES"/>
        </w:rPr>
        <w:t>son</w:t>
      </w:r>
      <w:proofErr w:type="gramEnd"/>
      <w:r w:rsidR="001B45BA" w:rsidRPr="00B87D98">
        <w:rPr>
          <w:sz w:val="20"/>
          <w:lang w:val="es-ES"/>
        </w:rPr>
        <w:t xml:space="preserve"> una prueba del tremendo impacto que tienen los proyectos de patrimonio en nuestra economía, nuestro entorno, nuestra cultura y nuestra calidad de vida. El patrimonio europeo es un activ</w:t>
      </w:r>
      <w:r w:rsidR="00D7027F" w:rsidRPr="00B87D98">
        <w:rPr>
          <w:sz w:val="20"/>
          <w:lang w:val="es-ES"/>
        </w:rPr>
        <w:t>o</w:t>
      </w:r>
      <w:r w:rsidR="001B45BA" w:rsidRPr="00B87D98">
        <w:rPr>
          <w:sz w:val="20"/>
          <w:lang w:val="es-ES"/>
        </w:rPr>
        <w:t xml:space="preserve"> clave para el futuro de Europa y nuestra prosperidad. Este es un mensaje importante para todos los ciudadanos de la Unión Europea  y para los futuros líderes de las instituciones de la Unión Europea que serán elegidos en las próximas elecciones europeas”, señaló </w:t>
      </w:r>
      <w:r w:rsidR="001B45BA" w:rsidRPr="00B87D98">
        <w:rPr>
          <w:b/>
          <w:sz w:val="20"/>
          <w:lang w:val="es-ES"/>
        </w:rPr>
        <w:t>Plácido Domingo</w:t>
      </w:r>
      <w:r w:rsidR="001B45BA" w:rsidRPr="00B87D98">
        <w:rPr>
          <w:sz w:val="20"/>
          <w:lang w:val="es-ES"/>
        </w:rPr>
        <w:t xml:space="preserve">, Presidente de Europa </w:t>
      </w:r>
      <w:proofErr w:type="spellStart"/>
      <w:r w:rsidR="001B45BA" w:rsidRPr="00B87D98">
        <w:rPr>
          <w:sz w:val="20"/>
          <w:lang w:val="es-ES"/>
        </w:rPr>
        <w:t>Nostra</w:t>
      </w:r>
      <w:proofErr w:type="spellEnd"/>
      <w:r w:rsidR="001B45BA" w:rsidRPr="00B87D98">
        <w:rPr>
          <w:sz w:val="20"/>
          <w:lang w:val="es-ES"/>
        </w:rPr>
        <w:t>.</w:t>
      </w:r>
    </w:p>
    <w:p w:rsidR="001B45BA" w:rsidRPr="00B87D98" w:rsidRDefault="001B45BA" w:rsidP="000764D5">
      <w:pPr>
        <w:jc w:val="both"/>
        <w:rPr>
          <w:sz w:val="20"/>
          <w:lang w:val="es-ES"/>
        </w:rPr>
      </w:pPr>
    </w:p>
    <w:p w:rsidR="001B45BA" w:rsidRPr="00B87D98" w:rsidRDefault="001B45BA" w:rsidP="000764D5">
      <w:pPr>
        <w:jc w:val="both"/>
        <w:rPr>
          <w:sz w:val="20"/>
          <w:lang w:val="es-ES"/>
        </w:rPr>
      </w:pPr>
      <w:r w:rsidRPr="00B87D98">
        <w:rPr>
          <w:sz w:val="20"/>
          <w:lang w:val="es-ES"/>
        </w:rPr>
        <w:t>“Nuestro patrimonio cultural es nuestro recurso conjunto, un legado del pasado sobre el que construir nuestro futur</w:t>
      </w:r>
      <w:r w:rsidR="0099611E" w:rsidRPr="00B87D98">
        <w:rPr>
          <w:sz w:val="20"/>
          <w:lang w:val="es-ES"/>
        </w:rPr>
        <w:t>o</w:t>
      </w:r>
      <w:r w:rsidRPr="00B87D98">
        <w:rPr>
          <w:sz w:val="20"/>
          <w:lang w:val="es-ES"/>
        </w:rPr>
        <w:t>. Ocupa su lugar en el corazón de la gente y en su vida diaria y es fundamental para fomentar el sentido de pertenencia. El Año Europeo del Patrimonio Cultural que celebramos en 2018 destacó este importante papel. Ahora nuestra labor es continuar su promoción en los años venideros.</w:t>
      </w:r>
      <w:r w:rsidR="00741F17" w:rsidRPr="00B87D98">
        <w:rPr>
          <w:sz w:val="20"/>
          <w:lang w:val="es-ES"/>
        </w:rPr>
        <w:t xml:space="preserve"> Los ganadores de este año de los Premios de Patrimonio Europeo/Premios Europa </w:t>
      </w:r>
      <w:proofErr w:type="spellStart"/>
      <w:r w:rsidR="00741F17" w:rsidRPr="00B87D98">
        <w:rPr>
          <w:sz w:val="20"/>
          <w:lang w:val="es-ES"/>
        </w:rPr>
        <w:t>Nostra</w:t>
      </w:r>
      <w:proofErr w:type="spellEnd"/>
      <w:r w:rsidR="00741F17" w:rsidRPr="00B87D98">
        <w:rPr>
          <w:sz w:val="20"/>
          <w:lang w:val="es-ES"/>
        </w:rPr>
        <w:t xml:space="preserve"> están colaborando en estos esfuerzos con su compromiso y la calidad de su trabajo, y les felicito efusivamente”, dijo </w:t>
      </w:r>
      <w:r w:rsidR="00741F17" w:rsidRPr="00B87D98">
        <w:rPr>
          <w:rFonts w:cs="Arial"/>
          <w:b/>
          <w:bCs/>
          <w:color w:val="000000"/>
          <w:sz w:val="20"/>
          <w:lang w:val="es-ES"/>
        </w:rPr>
        <w:t xml:space="preserve">Tibor </w:t>
      </w:r>
      <w:proofErr w:type="spellStart"/>
      <w:r w:rsidR="00741F17" w:rsidRPr="00B87D98">
        <w:rPr>
          <w:rFonts w:cs="Arial"/>
          <w:b/>
          <w:bCs/>
          <w:color w:val="000000"/>
          <w:sz w:val="20"/>
          <w:lang w:val="es-ES"/>
        </w:rPr>
        <w:t>Navracsics</w:t>
      </w:r>
      <w:proofErr w:type="spellEnd"/>
      <w:r w:rsidR="00741F17" w:rsidRPr="00B87D98">
        <w:rPr>
          <w:rFonts w:cs="Arial"/>
          <w:b/>
          <w:bCs/>
          <w:color w:val="000000"/>
          <w:sz w:val="20"/>
          <w:lang w:val="es-ES"/>
        </w:rPr>
        <w:t xml:space="preserve">, </w:t>
      </w:r>
      <w:r w:rsidR="00741F17" w:rsidRPr="00B87D98">
        <w:rPr>
          <w:rFonts w:cs="Arial"/>
          <w:bCs/>
          <w:color w:val="000000"/>
          <w:sz w:val="20"/>
          <w:lang w:val="es-ES"/>
        </w:rPr>
        <w:t>Comisario Europeo para la Educación, Cultura, Juventud y Deporte.</w:t>
      </w:r>
    </w:p>
    <w:p w:rsidR="00CB2627" w:rsidRPr="00B87D98" w:rsidRDefault="00CB2627" w:rsidP="000764D5">
      <w:pPr>
        <w:pStyle w:val="5Normal"/>
        <w:spacing w:after="0"/>
        <w:jc w:val="both"/>
        <w:rPr>
          <w:rFonts w:cs="Arial"/>
          <w:color w:val="000000" w:themeColor="text1"/>
          <w:sz w:val="20"/>
          <w:lang w:val="es-ES"/>
        </w:rPr>
      </w:pPr>
    </w:p>
    <w:p w:rsidR="00D7027F" w:rsidRDefault="00D7027F" w:rsidP="000764D5">
      <w:pPr>
        <w:jc w:val="both"/>
        <w:rPr>
          <w:rFonts w:cs="Arial"/>
          <w:color w:val="000000"/>
          <w:sz w:val="20"/>
          <w:lang w:val="es-ES"/>
        </w:rPr>
      </w:pPr>
      <w:r w:rsidRPr="00D7027F">
        <w:rPr>
          <w:rFonts w:cs="Arial"/>
          <w:color w:val="000000"/>
          <w:sz w:val="20"/>
          <w:lang w:val="es-ES"/>
        </w:rPr>
        <w:lastRenderedPageBreak/>
        <w:t xml:space="preserve">Los Jurados independientes </w:t>
      </w:r>
      <w:r>
        <w:rPr>
          <w:rFonts w:cs="Arial"/>
          <w:color w:val="000000"/>
          <w:sz w:val="20"/>
          <w:lang w:val="es-ES"/>
        </w:rPr>
        <w:t xml:space="preserve">constituidos por expertos en patrimonio </w:t>
      </w:r>
      <w:r w:rsidRPr="00D7027F">
        <w:rPr>
          <w:rFonts w:cs="Arial"/>
          <w:color w:val="000000"/>
          <w:sz w:val="20"/>
          <w:lang w:val="es-ES"/>
        </w:rPr>
        <w:t xml:space="preserve">evaluaron un total de </w:t>
      </w:r>
      <w:r>
        <w:rPr>
          <w:rFonts w:cs="Arial"/>
          <w:color w:val="000000"/>
          <w:sz w:val="20"/>
          <w:lang w:val="es-ES"/>
        </w:rPr>
        <w:t>149</w:t>
      </w:r>
      <w:r w:rsidRPr="00D7027F">
        <w:rPr>
          <w:rFonts w:cs="Arial"/>
          <w:color w:val="000000"/>
          <w:sz w:val="20"/>
          <w:lang w:val="es-ES"/>
        </w:rPr>
        <w:t xml:space="preserve"> proyectos presentados por organizaciones y particulares de 3</w:t>
      </w:r>
      <w:r>
        <w:rPr>
          <w:rFonts w:cs="Arial"/>
          <w:color w:val="000000"/>
          <w:sz w:val="20"/>
          <w:lang w:val="es-ES"/>
        </w:rPr>
        <w:t>4</w:t>
      </w:r>
      <w:r w:rsidRPr="00D7027F">
        <w:rPr>
          <w:rFonts w:cs="Arial"/>
          <w:color w:val="000000"/>
          <w:sz w:val="20"/>
          <w:lang w:val="es-ES"/>
        </w:rPr>
        <w:t xml:space="preserve"> países europeos</w:t>
      </w:r>
      <w:r>
        <w:rPr>
          <w:rFonts w:cs="Arial"/>
          <w:color w:val="000000"/>
          <w:sz w:val="20"/>
          <w:lang w:val="es-ES"/>
        </w:rPr>
        <w:t>, y seleccionaron a los ganadores</w:t>
      </w:r>
      <w:r w:rsidRPr="00D7027F">
        <w:rPr>
          <w:rFonts w:cs="Arial"/>
          <w:color w:val="000000"/>
          <w:sz w:val="20"/>
          <w:lang w:val="es-ES"/>
        </w:rPr>
        <w:t xml:space="preserve">. </w:t>
      </w:r>
    </w:p>
    <w:p w:rsidR="00D7027F" w:rsidRDefault="00D7027F" w:rsidP="000764D5">
      <w:pPr>
        <w:jc w:val="both"/>
        <w:rPr>
          <w:rFonts w:cs="Arial"/>
          <w:color w:val="000000"/>
          <w:sz w:val="20"/>
          <w:lang w:val="es-ES"/>
        </w:rPr>
      </w:pPr>
    </w:p>
    <w:p w:rsidR="003E21CF" w:rsidRPr="00B87D98" w:rsidRDefault="00D7027F" w:rsidP="000764D5">
      <w:pPr>
        <w:jc w:val="both"/>
        <w:rPr>
          <w:rFonts w:cs="Arial"/>
          <w:bCs/>
          <w:color w:val="000000" w:themeColor="text1"/>
          <w:sz w:val="20"/>
          <w:lang w:val="es-ES"/>
        </w:rPr>
      </w:pPr>
      <w:r>
        <w:rPr>
          <w:rFonts w:cs="Arial"/>
          <w:color w:val="000000"/>
          <w:sz w:val="20"/>
          <w:lang w:val="es-ES"/>
        </w:rPr>
        <w:t xml:space="preserve">Los </w:t>
      </w:r>
      <w:r w:rsidR="00785A1C">
        <w:rPr>
          <w:rFonts w:cs="Arial"/>
          <w:color w:val="000000"/>
          <w:sz w:val="20"/>
          <w:lang w:val="es-ES"/>
        </w:rPr>
        <w:t>premiados recibirán su galardón en la</w:t>
      </w:r>
      <w:r w:rsidR="00A20E2F" w:rsidRPr="00B87D98">
        <w:rPr>
          <w:rFonts w:cs="Arial"/>
          <w:color w:val="000000" w:themeColor="text1"/>
          <w:sz w:val="20"/>
          <w:lang w:val="es-ES"/>
        </w:rPr>
        <w:t xml:space="preserve"> </w:t>
      </w:r>
      <w:hyperlink r:id="rId12" w:history="1">
        <w:r w:rsidR="00785A1C" w:rsidRPr="00B87D98">
          <w:rPr>
            <w:rStyle w:val="Hyperlink"/>
            <w:rFonts w:cs="Arial"/>
            <w:sz w:val="20"/>
            <w:lang w:val="es-ES"/>
          </w:rPr>
          <w:t>Ceremonia de los Premios de Patrimonio Europeo</w:t>
        </w:r>
      </w:hyperlink>
      <w:r w:rsidR="003B77C7" w:rsidRPr="00B87D98">
        <w:rPr>
          <w:rFonts w:cs="Arial"/>
          <w:sz w:val="20"/>
          <w:lang w:val="es-ES"/>
        </w:rPr>
        <w:t>,</w:t>
      </w:r>
      <w:r w:rsidR="00433608" w:rsidRPr="00B87D98">
        <w:rPr>
          <w:rFonts w:cs="Arial"/>
          <w:sz w:val="20"/>
          <w:lang w:val="es-ES"/>
        </w:rPr>
        <w:t xml:space="preserve"> </w:t>
      </w:r>
      <w:r w:rsidR="00785A1C" w:rsidRPr="00B87D98">
        <w:rPr>
          <w:rFonts w:cs="Arial"/>
          <w:sz w:val="20"/>
          <w:lang w:val="es-ES"/>
        </w:rPr>
        <w:t>presidida por el Comisario Europeo</w:t>
      </w:r>
      <w:r w:rsidR="00433608" w:rsidRPr="00B87D98">
        <w:rPr>
          <w:rFonts w:cs="Arial"/>
          <w:sz w:val="20"/>
          <w:lang w:val="es-ES"/>
        </w:rPr>
        <w:t xml:space="preserve"> </w:t>
      </w:r>
      <w:r w:rsidR="00433608" w:rsidRPr="00B87D98">
        <w:rPr>
          <w:rFonts w:cs="Arial"/>
          <w:b/>
          <w:sz w:val="20"/>
          <w:lang w:val="es-ES"/>
        </w:rPr>
        <w:t xml:space="preserve">Tibor </w:t>
      </w:r>
      <w:proofErr w:type="spellStart"/>
      <w:r w:rsidR="00433608" w:rsidRPr="00B87D98">
        <w:rPr>
          <w:rFonts w:cs="Arial"/>
          <w:b/>
          <w:bCs/>
          <w:sz w:val="20"/>
          <w:lang w:val="es-ES"/>
        </w:rPr>
        <w:t>Navracsics</w:t>
      </w:r>
      <w:proofErr w:type="spellEnd"/>
      <w:r w:rsidR="00433608" w:rsidRPr="00B87D98">
        <w:rPr>
          <w:rFonts w:cs="Arial"/>
          <w:bCs/>
          <w:sz w:val="20"/>
          <w:lang w:val="es-ES"/>
        </w:rPr>
        <w:t xml:space="preserve"> </w:t>
      </w:r>
      <w:r w:rsidR="00785A1C" w:rsidRPr="00B87D98">
        <w:rPr>
          <w:rFonts w:cs="Arial"/>
          <w:bCs/>
          <w:sz w:val="20"/>
          <w:lang w:val="es-ES"/>
        </w:rPr>
        <w:t xml:space="preserve">y el </w:t>
      </w:r>
      <w:r w:rsidR="00433608" w:rsidRPr="00B87D98">
        <w:rPr>
          <w:rFonts w:cs="Arial"/>
          <w:bCs/>
          <w:sz w:val="20"/>
          <w:lang w:val="es-ES"/>
        </w:rPr>
        <w:t xml:space="preserve"> </w:t>
      </w:r>
      <w:r w:rsidR="00433608" w:rsidRPr="00B87D98">
        <w:rPr>
          <w:rFonts w:cs="Arial"/>
          <w:sz w:val="20"/>
          <w:lang w:val="es-ES"/>
        </w:rPr>
        <w:t xml:space="preserve">Maestro </w:t>
      </w:r>
      <w:r w:rsidR="00433608" w:rsidRPr="00B87D98">
        <w:rPr>
          <w:rFonts w:cs="Arial"/>
          <w:b/>
          <w:bCs/>
          <w:sz w:val="20"/>
          <w:lang w:val="es-ES"/>
        </w:rPr>
        <w:t>Plácido Domingo</w:t>
      </w:r>
      <w:r w:rsidR="003B77C7" w:rsidRPr="00B87D98">
        <w:rPr>
          <w:rFonts w:cs="Arial"/>
          <w:bCs/>
          <w:sz w:val="20"/>
          <w:lang w:val="es-ES"/>
        </w:rPr>
        <w:t>,</w:t>
      </w:r>
      <w:r w:rsidR="00433608" w:rsidRPr="00B87D98">
        <w:rPr>
          <w:rFonts w:cs="Arial"/>
          <w:bCs/>
          <w:sz w:val="20"/>
          <w:lang w:val="es-ES"/>
        </w:rPr>
        <w:t xml:space="preserve"> </w:t>
      </w:r>
      <w:r w:rsidR="00785A1C" w:rsidRPr="00B87D98">
        <w:rPr>
          <w:rFonts w:cs="Arial"/>
          <w:bCs/>
          <w:sz w:val="20"/>
          <w:lang w:val="es-ES"/>
        </w:rPr>
        <w:t>y organizada con</w:t>
      </w:r>
      <w:r w:rsidR="00785A1C" w:rsidRPr="00B87D98">
        <w:rPr>
          <w:rFonts w:cs="Arial"/>
          <w:bCs/>
          <w:color w:val="000000" w:themeColor="text1"/>
          <w:sz w:val="20"/>
          <w:lang w:val="es-ES"/>
        </w:rPr>
        <w:t xml:space="preserve"> el importante patrocinio del Presidente de la República Francesa, </w:t>
      </w:r>
      <w:r w:rsidR="003E15CD" w:rsidRPr="00B87D98">
        <w:rPr>
          <w:rFonts w:cs="Arial"/>
          <w:bCs/>
          <w:color w:val="000000" w:themeColor="text1"/>
          <w:sz w:val="20"/>
          <w:lang w:val="es-ES"/>
        </w:rPr>
        <w:t xml:space="preserve"> </w:t>
      </w:r>
      <w:r w:rsidR="00F631EE" w:rsidRPr="00B87D98">
        <w:rPr>
          <w:rFonts w:cs="Arial"/>
          <w:b/>
          <w:bCs/>
          <w:color w:val="000000" w:themeColor="text1"/>
          <w:sz w:val="20"/>
          <w:lang w:val="es-ES"/>
        </w:rPr>
        <w:t xml:space="preserve">Emmanuel </w:t>
      </w:r>
      <w:proofErr w:type="spellStart"/>
      <w:r w:rsidR="00F631EE" w:rsidRPr="00B87D98">
        <w:rPr>
          <w:rFonts w:cs="Arial"/>
          <w:b/>
          <w:bCs/>
          <w:color w:val="000000" w:themeColor="text1"/>
          <w:sz w:val="20"/>
          <w:lang w:val="es-ES"/>
        </w:rPr>
        <w:t>Macron</w:t>
      </w:r>
      <w:proofErr w:type="spellEnd"/>
      <w:r w:rsidR="003E15CD" w:rsidRPr="00B87D98">
        <w:rPr>
          <w:rFonts w:cs="Arial"/>
          <w:bCs/>
          <w:color w:val="000000" w:themeColor="text1"/>
          <w:sz w:val="20"/>
          <w:lang w:val="es-ES"/>
        </w:rPr>
        <w:t xml:space="preserve">, </w:t>
      </w:r>
      <w:r w:rsidR="00785A1C" w:rsidRPr="00B87D98">
        <w:rPr>
          <w:rFonts w:cs="Arial"/>
          <w:bCs/>
          <w:color w:val="000000" w:themeColor="text1"/>
          <w:sz w:val="20"/>
          <w:lang w:val="es-ES"/>
        </w:rPr>
        <w:t>en la tarde del 29 de octubre en París</w:t>
      </w:r>
      <w:r w:rsidR="00433608" w:rsidRPr="00B87D98">
        <w:rPr>
          <w:rFonts w:cs="Arial"/>
          <w:bCs/>
          <w:color w:val="000000" w:themeColor="text1"/>
          <w:sz w:val="20"/>
          <w:lang w:val="es-ES"/>
        </w:rPr>
        <w:t xml:space="preserve">. </w:t>
      </w:r>
    </w:p>
    <w:p w:rsidR="00785A1C" w:rsidRPr="00B87D98" w:rsidRDefault="00785A1C" w:rsidP="000764D5">
      <w:pPr>
        <w:jc w:val="both"/>
        <w:rPr>
          <w:rFonts w:cs="Arial"/>
          <w:bCs/>
          <w:color w:val="000000" w:themeColor="text1"/>
          <w:sz w:val="20"/>
          <w:lang w:val="es-ES"/>
        </w:rPr>
      </w:pPr>
    </w:p>
    <w:p w:rsidR="00785A1C" w:rsidRPr="00B87D98" w:rsidRDefault="00785A1C" w:rsidP="000764D5">
      <w:pPr>
        <w:jc w:val="both"/>
        <w:rPr>
          <w:rFonts w:cs="Arial"/>
          <w:bCs/>
          <w:color w:val="000000" w:themeColor="text1"/>
          <w:sz w:val="20"/>
          <w:lang w:val="es-ES"/>
        </w:rPr>
      </w:pPr>
      <w:r w:rsidRPr="00B87D98">
        <w:rPr>
          <w:rFonts w:cs="Arial"/>
          <w:bCs/>
          <w:color w:val="000000" w:themeColor="text1"/>
          <w:sz w:val="20"/>
          <w:lang w:val="es-ES"/>
        </w:rPr>
        <w:t>Durante esta Ceremonia, se anunciarán los 7 proyectos galardonados con un Gran Premio (cada uno de los cuales recibirá 10.000 euros) y el ganador del Premio del Público, todos ellos elegidos entre los proyectos premiados este año.</w:t>
      </w:r>
    </w:p>
    <w:p w:rsidR="00785A1C" w:rsidRPr="00785A1C" w:rsidRDefault="00785A1C" w:rsidP="000764D5">
      <w:pPr>
        <w:jc w:val="both"/>
        <w:rPr>
          <w:rFonts w:cs="Arial"/>
          <w:color w:val="000000"/>
          <w:sz w:val="20"/>
          <w:lang w:val="es-ES"/>
        </w:rPr>
      </w:pPr>
    </w:p>
    <w:p w:rsidR="00433608" w:rsidRPr="00B87D98" w:rsidRDefault="00785A1C" w:rsidP="000764D5">
      <w:pPr>
        <w:pStyle w:val="5Normal"/>
        <w:spacing w:after="0"/>
        <w:jc w:val="both"/>
        <w:rPr>
          <w:rFonts w:cs="Arial"/>
          <w:color w:val="000000" w:themeColor="text1"/>
          <w:sz w:val="20"/>
          <w:lang w:val="es-ES"/>
        </w:rPr>
      </w:pPr>
      <w:r w:rsidRPr="00B87D98">
        <w:rPr>
          <w:rFonts w:cs="Arial"/>
          <w:color w:val="000000" w:themeColor="text1"/>
          <w:sz w:val="20"/>
          <w:lang w:val="es-ES"/>
        </w:rPr>
        <w:t>La Ceremonia contará con la asistencia de</w:t>
      </w:r>
      <w:r w:rsidR="0091016B" w:rsidRPr="00B87D98">
        <w:rPr>
          <w:rFonts w:cs="Arial"/>
          <w:color w:val="000000" w:themeColor="text1"/>
          <w:sz w:val="20"/>
          <w:lang w:val="es-ES"/>
        </w:rPr>
        <w:t xml:space="preserve"> altos</w:t>
      </w:r>
      <w:r w:rsidRPr="00B87D98">
        <w:rPr>
          <w:rFonts w:cs="Arial"/>
          <w:color w:val="000000" w:themeColor="text1"/>
          <w:sz w:val="20"/>
          <w:lang w:val="es-ES"/>
        </w:rPr>
        <w:t xml:space="preserve"> representantes de instituciones de la Unión Europea y de los Estados miembros</w:t>
      </w:r>
      <w:r w:rsidR="0091016B" w:rsidRPr="00B87D98">
        <w:rPr>
          <w:rFonts w:cs="Arial"/>
          <w:color w:val="000000" w:themeColor="text1"/>
          <w:sz w:val="20"/>
          <w:lang w:val="es-ES"/>
        </w:rPr>
        <w:t>, representantes de organizaciones de patrimonio, profesionales y patrocinadores de toda Europa.</w:t>
      </w:r>
    </w:p>
    <w:p w:rsidR="0091016B" w:rsidRPr="00B87D98" w:rsidRDefault="0091016B" w:rsidP="000764D5">
      <w:pPr>
        <w:pStyle w:val="5Normal"/>
        <w:spacing w:after="0"/>
        <w:jc w:val="both"/>
        <w:rPr>
          <w:rFonts w:cs="Arial"/>
          <w:color w:val="000000" w:themeColor="text1"/>
          <w:sz w:val="20"/>
          <w:lang w:val="es-ES"/>
        </w:rPr>
      </w:pPr>
    </w:p>
    <w:p w:rsidR="0091016B" w:rsidRPr="00B87D98" w:rsidRDefault="0091016B" w:rsidP="000764D5">
      <w:pPr>
        <w:pStyle w:val="5Normal"/>
        <w:spacing w:after="0"/>
        <w:jc w:val="both"/>
        <w:rPr>
          <w:rFonts w:cs="Arial"/>
          <w:color w:val="000000" w:themeColor="text1"/>
          <w:sz w:val="20"/>
          <w:lang w:val="es-ES"/>
        </w:rPr>
      </w:pPr>
      <w:r w:rsidRPr="00B87D98">
        <w:rPr>
          <w:rFonts w:cs="Arial"/>
          <w:color w:val="000000" w:themeColor="text1"/>
          <w:sz w:val="20"/>
          <w:lang w:val="es-ES"/>
        </w:rPr>
        <w:t xml:space="preserve">Los premiados presentarán sus realizaciones en la </w:t>
      </w:r>
      <w:proofErr w:type="spellStart"/>
      <w:r w:rsidRPr="00B87D98">
        <w:rPr>
          <w:rFonts w:cs="Arial"/>
          <w:color w:val="000000" w:themeColor="text1"/>
          <w:sz w:val="20"/>
          <w:lang w:val="es-ES"/>
        </w:rPr>
        <w:t>Excellence</w:t>
      </w:r>
      <w:proofErr w:type="spellEnd"/>
      <w:r w:rsidRPr="00B87D98">
        <w:rPr>
          <w:rFonts w:cs="Arial"/>
          <w:color w:val="000000" w:themeColor="text1"/>
          <w:sz w:val="20"/>
          <w:lang w:val="es-ES"/>
        </w:rPr>
        <w:t xml:space="preserve"> </w:t>
      </w:r>
      <w:proofErr w:type="spellStart"/>
      <w:r w:rsidRPr="00B87D98">
        <w:rPr>
          <w:rFonts w:cs="Arial"/>
          <w:color w:val="000000" w:themeColor="text1"/>
          <w:sz w:val="20"/>
          <w:lang w:val="es-ES"/>
        </w:rPr>
        <w:t>Fair</w:t>
      </w:r>
      <w:proofErr w:type="spellEnd"/>
      <w:r w:rsidRPr="00B87D98">
        <w:rPr>
          <w:rFonts w:cs="Arial"/>
          <w:color w:val="000000" w:themeColor="text1"/>
          <w:sz w:val="20"/>
          <w:lang w:val="es-ES"/>
        </w:rPr>
        <w:t xml:space="preserve"> el 28 de octubre. También participarán en varios eventos que tendrán lugar durante el Congreso del Patrimonio Europeo </w:t>
      </w:r>
      <w:r w:rsidR="00802460" w:rsidRPr="00B87D98">
        <w:rPr>
          <w:rFonts w:cs="Arial"/>
          <w:color w:val="000000" w:themeColor="text1"/>
          <w:sz w:val="20"/>
          <w:lang w:val="es-ES"/>
        </w:rPr>
        <w:t xml:space="preserve">que se celebrará </w:t>
      </w:r>
      <w:r w:rsidRPr="00B87D98">
        <w:rPr>
          <w:rFonts w:cs="Arial"/>
          <w:color w:val="000000" w:themeColor="text1"/>
          <w:sz w:val="20"/>
          <w:lang w:val="es-ES"/>
        </w:rPr>
        <w:t>del 27 al 3</w:t>
      </w:r>
      <w:r w:rsidR="00802460" w:rsidRPr="00B87D98">
        <w:rPr>
          <w:rFonts w:cs="Arial"/>
          <w:color w:val="000000" w:themeColor="text1"/>
          <w:sz w:val="20"/>
          <w:lang w:val="es-ES"/>
        </w:rPr>
        <w:t>0 de octubre de 2019.</w:t>
      </w:r>
    </w:p>
    <w:p w:rsidR="00C07A5E" w:rsidRPr="00B87D98" w:rsidRDefault="00C07A5E" w:rsidP="000764D5">
      <w:pPr>
        <w:pStyle w:val="5Normal"/>
        <w:spacing w:after="0"/>
        <w:jc w:val="both"/>
        <w:rPr>
          <w:rFonts w:cs="Arial"/>
          <w:color w:val="000000" w:themeColor="text1"/>
          <w:sz w:val="20"/>
          <w:lang w:val="es-ES"/>
        </w:rPr>
      </w:pPr>
    </w:p>
    <w:p w:rsidR="00802460" w:rsidRPr="00B87D98" w:rsidRDefault="00802460" w:rsidP="000764D5">
      <w:pPr>
        <w:pStyle w:val="5Normal"/>
        <w:spacing w:after="0"/>
        <w:jc w:val="both"/>
        <w:rPr>
          <w:rFonts w:cs="Arial"/>
          <w:color w:val="000000" w:themeColor="text1"/>
          <w:sz w:val="20"/>
          <w:lang w:val="es-ES"/>
        </w:rPr>
      </w:pPr>
      <w:r w:rsidRPr="00B87D98">
        <w:rPr>
          <w:rFonts w:cs="Arial"/>
          <w:color w:val="000000" w:themeColor="text1"/>
          <w:sz w:val="20"/>
          <w:lang w:val="es-ES"/>
        </w:rPr>
        <w:t>La convocatoria para los Premios de 2020 se publicará en junio de 2019.</w:t>
      </w:r>
    </w:p>
    <w:p w:rsidR="00802460" w:rsidRPr="00B87D98" w:rsidRDefault="00802460" w:rsidP="00951D7D">
      <w:pPr>
        <w:pStyle w:val="5Normal"/>
        <w:spacing w:after="0"/>
        <w:jc w:val="both"/>
        <w:rPr>
          <w:rFonts w:cs="Arial"/>
          <w:color w:val="000000" w:themeColor="text1"/>
          <w:sz w:val="20"/>
          <w:lang w:val="es-ES"/>
        </w:rPr>
      </w:pPr>
    </w:p>
    <w:p w:rsidR="00951D7D" w:rsidRPr="00B87D98" w:rsidRDefault="00951D7D" w:rsidP="00EE7B98">
      <w:pPr>
        <w:pStyle w:val="5Normal"/>
        <w:spacing w:after="0"/>
        <w:jc w:val="both"/>
        <w:rPr>
          <w:rFonts w:cs="Arial"/>
          <w:color w:val="002060"/>
          <w:sz w:val="20"/>
          <w:lang w:val="es-ES"/>
        </w:rPr>
      </w:pPr>
    </w:p>
    <w:tbl>
      <w:tblPr>
        <w:tblW w:w="10513" w:type="dxa"/>
        <w:tblInd w:w="108" w:type="dxa"/>
        <w:tblLook w:val="00A0"/>
      </w:tblPr>
      <w:tblGrid>
        <w:gridCol w:w="5400"/>
        <w:gridCol w:w="5113"/>
      </w:tblGrid>
      <w:tr w:rsidR="00A43CB5" w:rsidRPr="003D7620" w:rsidTr="00A43CB5">
        <w:trPr>
          <w:trHeight w:val="74"/>
        </w:trPr>
        <w:tc>
          <w:tcPr>
            <w:tcW w:w="5400" w:type="dxa"/>
          </w:tcPr>
          <w:p w:rsidR="00A43CB5" w:rsidRPr="00B87D9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s-ES" w:eastAsia="ar-SA"/>
              </w:rPr>
            </w:pPr>
            <w:r w:rsidRPr="00B87D98">
              <w:rPr>
                <w:rFonts w:eastAsia="Calibri" w:cs="Arial"/>
                <w:b/>
                <w:color w:val="000000"/>
                <w:sz w:val="20"/>
                <w:lang w:val="es-ES" w:eastAsia="ar-SA"/>
              </w:rPr>
              <w:t>CONTACT</w:t>
            </w:r>
            <w:r w:rsidR="00802460" w:rsidRPr="00B87D98">
              <w:rPr>
                <w:rFonts w:eastAsia="Calibri" w:cs="Arial"/>
                <w:b/>
                <w:color w:val="000000"/>
                <w:sz w:val="20"/>
                <w:lang w:val="es-ES" w:eastAsia="ar-SA"/>
              </w:rPr>
              <w:t>O</w:t>
            </w:r>
            <w:r w:rsidRPr="00B87D98">
              <w:rPr>
                <w:rFonts w:eastAsia="Calibri" w:cs="Arial"/>
                <w:b/>
                <w:color w:val="000000"/>
                <w:sz w:val="20"/>
                <w:lang w:val="es-ES" w:eastAsia="ar-SA"/>
              </w:rPr>
              <w:t>S</w:t>
            </w:r>
          </w:p>
          <w:p w:rsidR="00A43CB5" w:rsidRPr="00B87D9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s-ES" w:eastAsia="ar-SA"/>
              </w:rPr>
            </w:pP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Audrey Hogan, ah@europanostra.org</w:t>
            </w:r>
          </w:p>
          <w:p w:rsidR="00A43CB5" w:rsidRPr="00B87D98"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it-IT" w:eastAsia="ar-SA"/>
              </w:rPr>
            </w:pPr>
            <w:r w:rsidRPr="00B87D98">
              <w:rPr>
                <w:rFonts w:asciiTheme="minorBidi" w:eastAsia="Calibri" w:hAnsiTheme="minorBidi" w:cstheme="minorBidi"/>
                <w:sz w:val="20"/>
                <w:lang w:val="it-IT" w:eastAsia="ar-SA"/>
              </w:rPr>
              <w:t>T. +</w:t>
            </w:r>
            <w:r w:rsidRPr="00B87D98">
              <w:rPr>
                <w:rFonts w:asciiTheme="minorBidi" w:eastAsia="Calibri" w:hAnsiTheme="minorBidi" w:cstheme="minorBidi"/>
                <w:bCs/>
                <w:smallCaps/>
                <w:noProof/>
                <w:sz w:val="20"/>
                <w:lang w:val="it-IT" w:eastAsia="ar-SA"/>
              </w:rPr>
              <w:t xml:space="preserve">31 70 302 40 52; M. </w:t>
            </w:r>
            <w:r w:rsidRPr="00B87D98">
              <w:rPr>
                <w:rFonts w:asciiTheme="minorBidi" w:eastAsia="Calibri" w:hAnsiTheme="minorBidi" w:cstheme="minorBidi"/>
                <w:sz w:val="20"/>
                <w:lang w:val="it-IT" w:eastAsia="ar-SA"/>
              </w:rPr>
              <w:t>+</w:t>
            </w:r>
            <w:r w:rsidRPr="00B87D98">
              <w:rPr>
                <w:rFonts w:asciiTheme="minorBidi" w:eastAsia="Calibri" w:hAnsiTheme="minorBidi" w:cstheme="minorBidi"/>
                <w:bCs/>
                <w:smallCaps/>
                <w:noProof/>
                <w:sz w:val="20"/>
                <w:lang w:val="it-IT" w:eastAsia="ar-SA"/>
              </w:rPr>
              <w:t xml:space="preserve">31 63 1 17 84 55 </w:t>
            </w:r>
          </w:p>
          <w:p w:rsidR="00A43CB5" w:rsidRPr="00B87D9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B87D9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B87D98">
              <w:rPr>
                <w:rFonts w:eastAsia="Calibri" w:cs="Arial"/>
                <w:b/>
                <w:sz w:val="20"/>
                <w:lang w:val="it-IT" w:eastAsia="ar-SA"/>
              </w:rPr>
              <w:t xml:space="preserve">European Commission </w:t>
            </w:r>
          </w:p>
          <w:p w:rsidR="007A20DB" w:rsidRPr="00B87D98"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rPr>
            </w:pPr>
            <w:r w:rsidRPr="00B87D98">
              <w:rPr>
                <w:rFonts w:cs="Arial"/>
                <w:sz w:val="20"/>
                <w:lang w:val="it-IT"/>
              </w:rPr>
              <w:t xml:space="preserve">Nathalie Vandystadt </w:t>
            </w:r>
          </w:p>
          <w:p w:rsidR="00A43CB5" w:rsidRPr="00B87D98"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lang w:val="it-IT"/>
              </w:rPr>
            </w:pPr>
            <w:r w:rsidRPr="00B87D98">
              <w:rPr>
                <w:sz w:val="20"/>
                <w:lang w:val="it-IT"/>
              </w:rPr>
              <w:t>nathalie.vandystadt@ec.europa.eu, +32 2 2967083</w:t>
            </w:r>
          </w:p>
          <w:p w:rsidR="00802460" w:rsidRPr="00B87D98" w:rsidRDefault="00802460"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lang w:val="it-IT"/>
              </w:rPr>
            </w:pPr>
          </w:p>
          <w:p w:rsidR="00802460" w:rsidRPr="00802460" w:rsidRDefault="00802460" w:rsidP="008024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802460">
              <w:rPr>
                <w:rFonts w:cs="Arial"/>
                <w:b/>
                <w:sz w:val="20"/>
                <w:lang w:val="pt-PT" w:eastAsia="ar-SA"/>
              </w:rPr>
              <w:t>Hispania Nostra</w:t>
            </w:r>
          </w:p>
          <w:p w:rsidR="00802460" w:rsidRPr="00802460" w:rsidRDefault="00802460" w:rsidP="008024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802460">
              <w:rPr>
                <w:rFonts w:cs="Arial"/>
                <w:sz w:val="20"/>
                <w:lang w:val="pt-PT" w:eastAsia="ar-SA"/>
              </w:rPr>
              <w:t>Representante de Europa Nostra en España</w:t>
            </w:r>
          </w:p>
          <w:p w:rsidR="00802460" w:rsidRPr="00802460" w:rsidRDefault="00802460" w:rsidP="008024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802460">
              <w:rPr>
                <w:rFonts w:cs="Arial"/>
                <w:sz w:val="20"/>
                <w:lang w:val="es-ES" w:eastAsia="ar-SA"/>
              </w:rPr>
              <w:t>María Chapa, secretaria</w:t>
            </w:r>
            <w:r w:rsidRPr="00802460">
              <w:rPr>
                <w:rFonts w:cs="Arial"/>
                <w:sz w:val="20"/>
                <w:lang w:val="pt-PT" w:eastAsia="ar-SA"/>
              </w:rPr>
              <w:t xml:space="preserve">@hispanianostra.org </w:t>
            </w:r>
          </w:p>
          <w:p w:rsidR="00802460" w:rsidRPr="00802460" w:rsidRDefault="00802460" w:rsidP="008024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802460">
              <w:rPr>
                <w:rFonts w:cs="Arial"/>
                <w:sz w:val="20"/>
                <w:lang w:val="es-ES" w:eastAsia="ar-SA"/>
              </w:rPr>
              <w:t xml:space="preserve">91 5424135, </w:t>
            </w:r>
            <w:r w:rsidRPr="00802460">
              <w:rPr>
                <w:rFonts w:cs="Arial"/>
                <w:sz w:val="20"/>
                <w:lang w:val="pt-PT" w:eastAsia="ar-SA"/>
              </w:rPr>
              <w:t xml:space="preserve"> </w:t>
            </w:r>
            <w:r w:rsidRPr="00802460">
              <w:rPr>
                <w:rFonts w:cs="Arial"/>
                <w:sz w:val="20"/>
                <w:lang w:val="es-ES" w:eastAsia="ar-SA"/>
              </w:rPr>
              <w:t>676 487045</w:t>
            </w:r>
          </w:p>
          <w:p w:rsidR="00802460" w:rsidRPr="00B87D98" w:rsidRDefault="00802460"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s-ES"/>
              </w:rPr>
            </w:pPr>
          </w:p>
        </w:tc>
        <w:tc>
          <w:tcPr>
            <w:tcW w:w="5113" w:type="dxa"/>
          </w:tcPr>
          <w:p w:rsidR="00A43CB5" w:rsidRPr="00B87D98" w:rsidRDefault="0080246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s-ES" w:eastAsia="ar-SA"/>
              </w:rPr>
            </w:pPr>
            <w:r w:rsidRPr="00B87D98">
              <w:rPr>
                <w:rFonts w:eastAsia="Calibri" w:cs="Arial"/>
                <w:b/>
                <w:sz w:val="20"/>
                <w:lang w:val="es-ES" w:eastAsia="ar-SA"/>
              </w:rPr>
              <w:t>MÁS INFORMACIÓN</w:t>
            </w:r>
          </w:p>
          <w:p w:rsidR="00A43CB5" w:rsidRPr="00B87D9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s-ES" w:eastAsia="ar-SA"/>
              </w:rPr>
            </w:pPr>
          </w:p>
          <w:p w:rsidR="00802460" w:rsidRPr="00B87D98" w:rsidRDefault="00A43CB5"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line="276" w:lineRule="auto"/>
              <w:ind w:left="824"/>
              <w:rPr>
                <w:rFonts w:eastAsia="Calibri" w:cs="Arial"/>
                <w:b/>
                <w:sz w:val="20"/>
                <w:lang w:val="es-ES" w:eastAsia="ar-SA"/>
              </w:rPr>
            </w:pPr>
            <w:r w:rsidRPr="00B87D98">
              <w:rPr>
                <w:rFonts w:eastAsia="Calibri" w:cs="Arial"/>
                <w:b/>
                <w:sz w:val="20"/>
                <w:lang w:val="es-ES" w:eastAsia="ar-SA"/>
              </w:rPr>
              <w:t>A</w:t>
            </w:r>
            <w:r w:rsidR="00802460" w:rsidRPr="00B87D98">
              <w:rPr>
                <w:rFonts w:eastAsia="Calibri" w:cs="Arial"/>
                <w:b/>
                <w:sz w:val="20"/>
                <w:lang w:val="es-ES" w:eastAsia="ar-SA"/>
              </w:rPr>
              <w:t>cerca de cada proyecto premiado</w:t>
            </w:r>
            <w:r w:rsidRPr="00B87D98">
              <w:rPr>
                <w:rFonts w:eastAsia="Calibri" w:cs="Arial"/>
                <w:b/>
                <w:sz w:val="20"/>
                <w:lang w:val="es-ES" w:eastAsia="ar-SA"/>
              </w:rPr>
              <w:t>:</w:t>
            </w:r>
          </w:p>
          <w:p w:rsidR="00802460" w:rsidRPr="00C07A5E"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824"/>
              <w:rPr>
                <w:rFonts w:eastAsia="Calibri" w:cs="Arial"/>
                <w:color w:val="000000"/>
                <w:sz w:val="20"/>
                <w:lang w:val="en-US" w:eastAsia="ar-SA"/>
              </w:rPr>
            </w:pPr>
            <w:hyperlink r:id="rId13" w:history="1">
              <w:r w:rsidR="00A43CB5" w:rsidRPr="00C07A5E">
                <w:rPr>
                  <w:rStyle w:val="Hyperlink"/>
                  <w:rFonts w:eastAsia="Calibri" w:cs="Arial"/>
                  <w:sz w:val="20"/>
                  <w:lang w:val="en-US" w:eastAsia="ar-SA"/>
                </w:rPr>
                <w:t>Information and jury’s comments</w:t>
              </w:r>
            </w:hyperlink>
            <w:r w:rsidR="00A43CB5" w:rsidRPr="00C07A5E">
              <w:rPr>
                <w:rFonts w:eastAsia="Calibri" w:cs="Arial"/>
                <w:color w:val="000000"/>
                <w:sz w:val="20"/>
                <w:lang w:val="en-US" w:eastAsia="ar-SA"/>
              </w:rPr>
              <w:t xml:space="preserve">, </w:t>
            </w:r>
          </w:p>
          <w:p w:rsidR="00A43CB5" w:rsidRPr="000764D5"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824"/>
              <w:rPr>
                <w:rFonts w:eastAsia="Calibri" w:cs="Arial"/>
                <w:sz w:val="20"/>
                <w:highlight w:val="yellow"/>
                <w:lang w:val="en-US" w:eastAsia="ar-SA"/>
              </w:rPr>
            </w:pPr>
            <w:hyperlink r:id="rId14" w:history="1">
              <w:r w:rsidR="00A43CB5" w:rsidRPr="00C07A5E">
                <w:rPr>
                  <w:rStyle w:val="Hyperlink"/>
                  <w:rFonts w:eastAsia="Calibri" w:cs="Arial"/>
                  <w:sz w:val="20"/>
                  <w:lang w:val="en-US" w:eastAsia="ar-SA"/>
                </w:rPr>
                <w:t>Photos</w:t>
              </w:r>
            </w:hyperlink>
            <w:r w:rsidR="00A43CB5" w:rsidRPr="00C07A5E">
              <w:rPr>
                <w:rFonts w:eastAsia="Calibri" w:cs="Arial"/>
                <w:sz w:val="20"/>
                <w:lang w:val="en-US" w:eastAsia="ar-SA"/>
              </w:rPr>
              <w:t xml:space="preserve"> and </w:t>
            </w:r>
            <w:hyperlink r:id="rId15" w:history="1">
              <w:r w:rsidR="00A43CB5" w:rsidRPr="00C07A5E">
                <w:rPr>
                  <w:rStyle w:val="Hyperlink"/>
                  <w:rFonts w:eastAsia="Calibri" w:cs="Arial"/>
                  <w:sz w:val="20"/>
                  <w:lang w:val="en-US" w:eastAsia="ar-SA"/>
                </w:rPr>
                <w:t>Videos</w:t>
              </w:r>
            </w:hyperlink>
            <w:r w:rsidR="00A43CB5" w:rsidRPr="00C07A5E">
              <w:rPr>
                <w:rFonts w:eastAsia="Calibri" w:cs="Arial"/>
                <w:sz w:val="20"/>
                <w:lang w:val="en-US" w:eastAsia="ar-SA"/>
              </w:rPr>
              <w:t xml:space="preserve"> (in high resolution)</w:t>
            </w:r>
          </w:p>
          <w:p w:rsidR="00A43CB5" w:rsidRPr="000764D5"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785"/>
              <w:jc w:val="both"/>
              <w:rPr>
                <w:rFonts w:eastAsia="Calibri" w:cs="Arial"/>
                <w:sz w:val="20"/>
                <w:u w:val="single"/>
                <w:lang w:eastAsia="ar-SA"/>
              </w:rPr>
            </w:pPr>
            <w:hyperlink r:id="rId16" w:history="1">
              <w:r w:rsidR="007E6047">
                <w:rPr>
                  <w:rStyle w:val="Hyperlink"/>
                  <w:rFonts w:eastAsia="Calibri" w:cs="Arial"/>
                  <w:sz w:val="20"/>
                  <w:lang w:eastAsia="ar-SA"/>
                </w:rPr>
                <w:t>Press r</w:t>
              </w:r>
              <w:r w:rsidR="00A43CB5" w:rsidRPr="00C07A5E">
                <w:rPr>
                  <w:rStyle w:val="Hyperlink"/>
                  <w:rFonts w:eastAsia="Calibri" w:cs="Arial"/>
                  <w:sz w:val="20"/>
                  <w:lang w:eastAsia="ar-SA"/>
                </w:rPr>
                <w:t>elease in various languages</w:t>
              </w:r>
            </w:hyperlink>
          </w:p>
          <w:p w:rsidR="00802460" w:rsidRPr="00C07A5E"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824"/>
              <w:rPr>
                <w:rFonts w:eastAsia="Calibri" w:cs="Arial"/>
                <w:sz w:val="20"/>
                <w:lang w:eastAsia="ar-SA"/>
              </w:rPr>
            </w:pPr>
            <w:hyperlink r:id="rId17" w:history="1">
              <w:r w:rsidR="00A43CB5" w:rsidRPr="00C07A5E">
                <w:rPr>
                  <w:rStyle w:val="Hyperlink"/>
                  <w:rFonts w:cs="Arial"/>
                  <w:sz w:val="20"/>
                </w:rPr>
                <w:t>Creative Europe</w:t>
              </w:r>
              <w:r w:rsidR="00A43CB5" w:rsidRPr="00C07A5E">
                <w:rPr>
                  <w:rStyle w:val="Hyperlink"/>
                  <w:rFonts w:cs="Arial"/>
                  <w:spacing w:val="-2"/>
                  <w:sz w:val="20"/>
                </w:rPr>
                <w:t xml:space="preserve"> website</w:t>
              </w:r>
            </w:hyperlink>
            <w:r w:rsidR="00A43CB5" w:rsidRPr="00C07A5E">
              <w:rPr>
                <w:rFonts w:eastAsia="Calibri" w:cs="Arial"/>
                <w:sz w:val="20"/>
                <w:lang w:eastAsia="ar-SA"/>
              </w:rPr>
              <w:t xml:space="preserve"> </w:t>
            </w:r>
          </w:p>
          <w:p w:rsidR="00802460" w:rsidRPr="000764D5"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824"/>
              <w:rPr>
                <w:rStyle w:val="Hyperlink"/>
                <w:rFonts w:eastAsia="Calibri" w:cs="Arial"/>
                <w:bCs/>
                <w:sz w:val="20"/>
                <w:lang w:eastAsia="ar-SA"/>
              </w:rPr>
            </w:pPr>
            <w:hyperlink r:id="rId18" w:history="1">
              <w:r w:rsidR="00A43CB5" w:rsidRPr="00C07A5E">
                <w:rPr>
                  <w:rStyle w:val="Hyperlink"/>
                  <w:rFonts w:eastAsia="Calibri" w:cs="Arial"/>
                  <w:sz w:val="20"/>
                  <w:lang w:val="en-US" w:eastAsia="ar-SA"/>
                </w:rPr>
                <w:t xml:space="preserve">Commissioner </w:t>
              </w:r>
              <w:proofErr w:type="spellStart"/>
              <w:r w:rsidR="00A43CB5" w:rsidRPr="00C07A5E">
                <w:rPr>
                  <w:rStyle w:val="Hyperlink"/>
                  <w:rFonts w:eastAsia="Calibri" w:cs="Arial"/>
                  <w:bCs/>
                  <w:sz w:val="20"/>
                  <w:lang w:eastAsia="ar-SA"/>
                </w:rPr>
                <w:t>Navracsics</w:t>
              </w:r>
              <w:proofErr w:type="spellEnd"/>
              <w:r w:rsidR="00A43CB5" w:rsidRPr="00C07A5E">
                <w:rPr>
                  <w:rStyle w:val="Hyperlink"/>
                  <w:rFonts w:eastAsia="Calibri" w:cs="Arial"/>
                  <w:bCs/>
                  <w:sz w:val="20"/>
                  <w:lang w:eastAsia="ar-SA"/>
                </w:rPr>
                <w:t xml:space="preserve"> website</w:t>
              </w:r>
            </w:hyperlink>
          </w:p>
          <w:p w:rsidR="00802460" w:rsidRPr="00802460" w:rsidRDefault="00B9553B" w:rsidP="000764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before="120" w:line="276" w:lineRule="auto"/>
              <w:ind w:left="824"/>
              <w:rPr>
                <w:rFonts w:cs="Arial"/>
                <w:color w:val="0000FF"/>
                <w:sz w:val="20"/>
                <w:lang w:eastAsia="tr-TR"/>
              </w:rPr>
            </w:pPr>
            <w:hyperlink r:id="rId19" w:history="1">
              <w:r w:rsidR="00802460" w:rsidRPr="00802460">
                <w:rPr>
                  <w:rFonts w:cs="Arial"/>
                  <w:color w:val="0000FF"/>
                  <w:sz w:val="20"/>
                  <w:u w:val="single"/>
                  <w:lang w:eastAsia="tr-TR"/>
                </w:rPr>
                <w:t>www.hispanianostra.org</w:t>
              </w:r>
            </w:hyperlink>
          </w:p>
          <w:p w:rsidR="00802460" w:rsidRPr="003E21CF" w:rsidRDefault="00802460" w:rsidP="003E21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p>
        </w:tc>
      </w:tr>
    </w:tbl>
    <w:p w:rsidR="003A2658"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EE4E48" w:rsidRDefault="00802460"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roofErr w:type="spellStart"/>
      <w:r>
        <w:rPr>
          <w:rFonts w:cs="Arial"/>
          <w:b/>
          <w:color w:val="000000"/>
          <w:sz w:val="24"/>
          <w:szCs w:val="24"/>
        </w:rPr>
        <w:t>Premiados</w:t>
      </w:r>
      <w:proofErr w:type="spellEnd"/>
      <w:r>
        <w:rPr>
          <w:rFonts w:cs="Arial"/>
          <w:b/>
          <w:color w:val="000000"/>
          <w:sz w:val="24"/>
          <w:szCs w:val="24"/>
        </w:rPr>
        <w:t xml:space="preserve"> </w:t>
      </w:r>
      <w:r w:rsidR="00EE4E48" w:rsidRPr="00143AC4">
        <w:rPr>
          <w:rFonts w:cs="Arial"/>
          <w:b/>
          <w:color w:val="000000"/>
          <w:sz w:val="24"/>
          <w:szCs w:val="24"/>
        </w:rPr>
        <w:t>201</w:t>
      </w:r>
      <w:r w:rsidR="00BE1C39">
        <w:rPr>
          <w:rFonts w:cs="Arial"/>
          <w:b/>
          <w:color w:val="000000"/>
          <w:sz w:val="24"/>
          <w:szCs w:val="24"/>
        </w:rPr>
        <w:t>9</w:t>
      </w:r>
      <w:r w:rsidR="00EE4E48" w:rsidRPr="00143AC4">
        <w:rPr>
          <w:rFonts w:cs="Arial"/>
          <w:b/>
          <w:color w:val="000000"/>
          <w:sz w:val="24"/>
          <w:szCs w:val="24"/>
        </w:rPr>
        <w:t xml:space="preserve"> </w:t>
      </w:r>
    </w:p>
    <w:p w:rsidR="00802460" w:rsidRPr="00B87D98" w:rsidRDefault="006D3B4F"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i/>
          <w:color w:val="000000"/>
          <w:sz w:val="18"/>
          <w:szCs w:val="18"/>
          <w:lang w:val="es-ES"/>
        </w:rPr>
      </w:pPr>
      <w:r w:rsidRPr="00B87D98">
        <w:rPr>
          <w:rFonts w:cs="Arial"/>
          <w:i/>
          <w:color w:val="000000"/>
          <w:sz w:val="18"/>
          <w:szCs w:val="18"/>
          <w:lang w:val="es-ES"/>
        </w:rPr>
        <w:t>(</w:t>
      </w:r>
      <w:proofErr w:type="gramStart"/>
      <w:r w:rsidRPr="00B87D98">
        <w:rPr>
          <w:rFonts w:cs="Arial"/>
          <w:i/>
          <w:color w:val="000000"/>
          <w:sz w:val="18"/>
          <w:szCs w:val="18"/>
          <w:lang w:val="es-ES"/>
        </w:rPr>
        <w:t>por</w:t>
      </w:r>
      <w:proofErr w:type="gramEnd"/>
      <w:r w:rsidRPr="00B87D98">
        <w:rPr>
          <w:rFonts w:cs="Arial"/>
          <w:i/>
          <w:color w:val="000000"/>
          <w:sz w:val="18"/>
          <w:szCs w:val="18"/>
          <w:lang w:val="es-ES"/>
        </w:rPr>
        <w:t xml:space="preserve"> orden alfabético de países)</w:t>
      </w:r>
    </w:p>
    <w:p w:rsidR="00B40034" w:rsidRDefault="009D0EFB"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proofErr w:type="spellStart"/>
      <w:r w:rsidRPr="00D14CDF">
        <w:rPr>
          <w:rFonts w:cs="Arial"/>
          <w:b/>
          <w:bCs/>
          <w:color w:val="000000"/>
          <w:sz w:val="20"/>
          <w:shd w:val="clear" w:color="auto" w:fill="FFFFFF"/>
          <w:lang w:eastAsia="pt-PT"/>
        </w:rPr>
        <w:t>Categor</w:t>
      </w:r>
      <w:r w:rsidR="00802460">
        <w:rPr>
          <w:rFonts w:cs="Arial"/>
          <w:b/>
          <w:bCs/>
          <w:color w:val="000000"/>
          <w:sz w:val="20"/>
          <w:shd w:val="clear" w:color="auto" w:fill="FFFFFF"/>
          <w:lang w:eastAsia="pt-PT"/>
        </w:rPr>
        <w:t>ía</w:t>
      </w:r>
      <w:proofErr w:type="spellEnd"/>
      <w:r w:rsidRPr="00D14CDF">
        <w:rPr>
          <w:rFonts w:cs="Arial"/>
          <w:b/>
          <w:bCs/>
          <w:color w:val="000000"/>
          <w:sz w:val="20"/>
          <w:shd w:val="clear" w:color="auto" w:fill="FFFFFF"/>
          <w:lang w:eastAsia="pt-PT"/>
        </w:rPr>
        <w:t xml:space="preserve"> </w:t>
      </w:r>
      <w:proofErr w:type="spellStart"/>
      <w:r w:rsidRPr="00D14CDF">
        <w:rPr>
          <w:rFonts w:cs="Arial"/>
          <w:b/>
          <w:bCs/>
          <w:color w:val="000000"/>
          <w:sz w:val="20"/>
          <w:shd w:val="clear" w:color="auto" w:fill="FFFFFF"/>
          <w:lang w:eastAsia="pt-PT"/>
        </w:rPr>
        <w:t>Conserva</w:t>
      </w:r>
      <w:r w:rsidR="00802460">
        <w:rPr>
          <w:rFonts w:cs="Arial"/>
          <w:b/>
          <w:bCs/>
          <w:color w:val="000000"/>
          <w:sz w:val="20"/>
          <w:shd w:val="clear" w:color="auto" w:fill="FFFFFF"/>
          <w:lang w:eastAsia="pt-PT"/>
        </w:rPr>
        <w:t>ción</w:t>
      </w:r>
      <w:proofErr w:type="spellEnd"/>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Castle of Montreuil </w:t>
      </w:r>
      <w:proofErr w:type="spellStart"/>
      <w:r w:rsidRPr="00D14CDF">
        <w:rPr>
          <w:rFonts w:ascii="Arial" w:hAnsi="Arial" w:cs="Arial"/>
          <w:color w:val="000000"/>
          <w:sz w:val="20"/>
          <w:szCs w:val="20"/>
        </w:rPr>
        <w:t>Bonnin</w:t>
      </w:r>
      <w:proofErr w:type="spellEnd"/>
      <w:r w:rsidRPr="00D14CDF">
        <w:rPr>
          <w:rFonts w:ascii="Arial" w:hAnsi="Arial" w:cs="Arial"/>
          <w:color w:val="000000"/>
          <w:sz w:val="20"/>
          <w:szCs w:val="20"/>
        </w:rPr>
        <w:t>, FRANCE</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Fortified Settlement of </w:t>
      </w:r>
      <w:proofErr w:type="spellStart"/>
      <w:r w:rsidRPr="00D14CDF">
        <w:rPr>
          <w:rFonts w:ascii="Arial" w:hAnsi="Arial" w:cs="Arial"/>
          <w:color w:val="000000"/>
          <w:sz w:val="20"/>
          <w:szCs w:val="20"/>
        </w:rPr>
        <w:t>Mutso</w:t>
      </w:r>
      <w:proofErr w:type="spellEnd"/>
      <w:r w:rsidRPr="00D14CDF">
        <w:rPr>
          <w:rFonts w:ascii="Arial" w:hAnsi="Arial" w:cs="Arial"/>
          <w:color w:val="000000"/>
          <w:sz w:val="20"/>
          <w:szCs w:val="20"/>
        </w:rPr>
        <w:t>, GEORGIA</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Chapel of the Holy Shroud, Turin, ITALY</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Cathedral of Saint </w:t>
      </w:r>
      <w:proofErr w:type="spellStart"/>
      <w:r w:rsidRPr="00D14CDF">
        <w:rPr>
          <w:rFonts w:ascii="Arial" w:hAnsi="Arial" w:cs="Arial"/>
          <w:color w:val="000000"/>
          <w:sz w:val="20"/>
          <w:szCs w:val="20"/>
        </w:rPr>
        <w:t>Bavo</w:t>
      </w:r>
      <w:proofErr w:type="spellEnd"/>
      <w:r w:rsidRPr="00D14CDF">
        <w:rPr>
          <w:rFonts w:ascii="Arial" w:hAnsi="Arial" w:cs="Arial"/>
          <w:color w:val="000000"/>
          <w:sz w:val="20"/>
          <w:szCs w:val="20"/>
        </w:rPr>
        <w:t>, Haarlem, THE NETHERLANDS</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The Queen Louise </w:t>
      </w:r>
      <w:proofErr w:type="spellStart"/>
      <w:r w:rsidRPr="00D14CDF">
        <w:rPr>
          <w:rFonts w:ascii="Arial" w:hAnsi="Arial" w:cs="Arial"/>
          <w:color w:val="000000"/>
          <w:sz w:val="20"/>
          <w:szCs w:val="20"/>
        </w:rPr>
        <w:t>Adit</w:t>
      </w:r>
      <w:proofErr w:type="spellEnd"/>
      <w:r w:rsidRPr="00D14CDF">
        <w:rPr>
          <w:rFonts w:ascii="Arial" w:hAnsi="Arial" w:cs="Arial"/>
          <w:color w:val="000000"/>
          <w:sz w:val="20"/>
          <w:szCs w:val="20"/>
        </w:rPr>
        <w:t xml:space="preserve"> Complex, Zabrze, POLAND</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Pavilion for the Presentation of Archaeological Remains, </w:t>
      </w:r>
      <w:proofErr w:type="spellStart"/>
      <w:r w:rsidRPr="00D14CDF">
        <w:rPr>
          <w:rFonts w:ascii="Arial" w:hAnsi="Arial" w:cs="Arial"/>
          <w:color w:val="000000"/>
          <w:sz w:val="20"/>
          <w:szCs w:val="20"/>
        </w:rPr>
        <w:t>Celje</w:t>
      </w:r>
      <w:proofErr w:type="spellEnd"/>
      <w:r w:rsidRPr="00D14CDF">
        <w:rPr>
          <w:rFonts w:ascii="Arial" w:hAnsi="Arial" w:cs="Arial"/>
          <w:color w:val="000000"/>
          <w:sz w:val="20"/>
          <w:szCs w:val="20"/>
        </w:rPr>
        <w:t>, SLOVENIA</w:t>
      </w:r>
    </w:p>
    <w:p w:rsidR="006D3B4F" w:rsidRPr="00B87D98" w:rsidRDefault="006D3B4F" w:rsidP="006D3B4F">
      <w:pPr>
        <w:pStyle w:val="NormalWeb"/>
        <w:spacing w:before="0" w:beforeAutospacing="0" w:after="0" w:afterAutospacing="0"/>
        <w:textAlignment w:val="baseline"/>
        <w:rPr>
          <w:rFonts w:ascii="Arial" w:hAnsi="Arial" w:cs="Arial"/>
          <w:b/>
          <w:color w:val="000000"/>
          <w:sz w:val="20"/>
          <w:szCs w:val="20"/>
          <w:lang w:val="es-ES"/>
        </w:rPr>
      </w:pPr>
      <w:proofErr w:type="spellStart"/>
      <w:r w:rsidRPr="00B87D98">
        <w:rPr>
          <w:rFonts w:ascii="Arial" w:hAnsi="Arial" w:cs="Arial"/>
          <w:b/>
          <w:color w:val="000000"/>
          <w:sz w:val="20"/>
          <w:szCs w:val="20"/>
          <w:lang w:val="es-ES"/>
        </w:rPr>
        <w:t>Lithica</w:t>
      </w:r>
      <w:proofErr w:type="spellEnd"/>
      <w:r w:rsidRPr="00B87D98">
        <w:rPr>
          <w:rFonts w:ascii="Arial" w:hAnsi="Arial" w:cs="Arial"/>
          <w:b/>
          <w:color w:val="000000"/>
          <w:sz w:val="20"/>
          <w:szCs w:val="20"/>
          <w:lang w:val="es-ES"/>
        </w:rPr>
        <w:t xml:space="preserve"> </w:t>
      </w:r>
      <w:proofErr w:type="spellStart"/>
      <w:r w:rsidRPr="00B87D98">
        <w:rPr>
          <w:rFonts w:ascii="Arial" w:hAnsi="Arial" w:cs="Arial"/>
          <w:b/>
          <w:color w:val="000000"/>
          <w:sz w:val="20"/>
          <w:szCs w:val="20"/>
          <w:lang w:val="es-ES"/>
        </w:rPr>
        <w:t>Pedreres</w:t>
      </w:r>
      <w:proofErr w:type="spellEnd"/>
      <w:r w:rsidRPr="00B87D98">
        <w:rPr>
          <w:rFonts w:ascii="Arial" w:hAnsi="Arial" w:cs="Arial"/>
          <w:b/>
          <w:color w:val="000000"/>
          <w:sz w:val="20"/>
          <w:szCs w:val="20"/>
          <w:lang w:val="es-ES"/>
        </w:rPr>
        <w:t xml:space="preserve"> de </w:t>
      </w:r>
      <w:proofErr w:type="spellStart"/>
      <w:r w:rsidRPr="00B87D98">
        <w:rPr>
          <w:rFonts w:ascii="Arial" w:hAnsi="Arial" w:cs="Arial"/>
          <w:b/>
          <w:color w:val="000000"/>
          <w:sz w:val="20"/>
          <w:szCs w:val="20"/>
          <w:lang w:val="es-ES"/>
        </w:rPr>
        <w:t>s’Hostal</w:t>
      </w:r>
      <w:proofErr w:type="spellEnd"/>
      <w:r w:rsidRPr="00B87D98">
        <w:rPr>
          <w:rFonts w:ascii="Arial" w:hAnsi="Arial" w:cs="Arial"/>
          <w:b/>
          <w:color w:val="000000"/>
          <w:sz w:val="20"/>
          <w:szCs w:val="20"/>
          <w:lang w:val="es-ES"/>
        </w:rPr>
        <w:t>, Menorca, SPAIN</w:t>
      </w:r>
    </w:p>
    <w:p w:rsidR="006D3B4F" w:rsidRPr="00B87D98" w:rsidRDefault="006D3B4F" w:rsidP="006D3B4F">
      <w:pPr>
        <w:pStyle w:val="NormalWeb"/>
        <w:spacing w:before="0" w:beforeAutospacing="0" w:after="0" w:afterAutospacing="0"/>
        <w:textAlignment w:val="baseline"/>
        <w:rPr>
          <w:rFonts w:ascii="Arial" w:hAnsi="Arial" w:cs="Arial"/>
          <w:b/>
          <w:color w:val="000000"/>
          <w:sz w:val="20"/>
          <w:szCs w:val="20"/>
          <w:lang w:val="es-ES"/>
        </w:rPr>
      </w:pPr>
      <w:r w:rsidRPr="00B87D98">
        <w:rPr>
          <w:rFonts w:ascii="Arial" w:hAnsi="Arial" w:cs="Arial"/>
          <w:b/>
          <w:color w:val="000000"/>
          <w:sz w:val="20"/>
          <w:szCs w:val="20"/>
          <w:lang w:val="es-ES"/>
        </w:rPr>
        <w:t xml:space="preserve">Oratorio del Palacio del </w:t>
      </w:r>
      <w:proofErr w:type="spellStart"/>
      <w:r w:rsidRPr="00B87D98">
        <w:rPr>
          <w:rFonts w:ascii="Arial" w:hAnsi="Arial" w:cs="Arial"/>
          <w:b/>
          <w:color w:val="000000"/>
          <w:sz w:val="20"/>
          <w:szCs w:val="20"/>
          <w:lang w:val="es-ES"/>
        </w:rPr>
        <w:t>Partal</w:t>
      </w:r>
      <w:proofErr w:type="spellEnd"/>
      <w:r w:rsidRPr="00B87D98">
        <w:rPr>
          <w:rFonts w:ascii="Arial" w:hAnsi="Arial" w:cs="Arial"/>
          <w:b/>
          <w:color w:val="000000"/>
          <w:sz w:val="20"/>
          <w:szCs w:val="20"/>
          <w:lang w:val="es-ES"/>
        </w:rPr>
        <w:t xml:space="preserve"> en la Alhambra, Granada, SPAIN</w:t>
      </w:r>
    </w:p>
    <w:p w:rsidR="006D3B4F" w:rsidRPr="00B87D98" w:rsidRDefault="006D3B4F" w:rsidP="006D3B4F">
      <w:pPr>
        <w:pStyle w:val="NormalWeb"/>
        <w:spacing w:before="0" w:beforeAutospacing="0" w:after="0" w:afterAutospacing="0"/>
        <w:textAlignment w:val="baseline"/>
        <w:rPr>
          <w:rFonts w:ascii="Arial" w:hAnsi="Arial" w:cs="Arial"/>
          <w:b/>
          <w:color w:val="000000"/>
          <w:sz w:val="20"/>
          <w:szCs w:val="20"/>
          <w:lang w:val="es-ES"/>
        </w:rPr>
      </w:pPr>
      <w:r w:rsidRPr="00B87D98">
        <w:rPr>
          <w:rFonts w:ascii="Arial" w:hAnsi="Arial" w:cs="Arial"/>
          <w:b/>
          <w:color w:val="000000"/>
          <w:sz w:val="20"/>
          <w:szCs w:val="20"/>
          <w:lang w:val="es-ES"/>
        </w:rPr>
        <w:t>Pórtico de la Gloria, Santiago de Compostela, SPAIN</w:t>
      </w:r>
    </w:p>
    <w:p w:rsidR="006D3B4F" w:rsidRPr="00B87D98" w:rsidRDefault="006D3B4F" w:rsidP="006D3B4F">
      <w:pPr>
        <w:rPr>
          <w:rFonts w:cs="Arial"/>
          <w:sz w:val="20"/>
          <w:lang w:val="es-ES"/>
        </w:rPr>
      </w:pPr>
      <w:r w:rsidRPr="00B87D98">
        <w:rPr>
          <w:rFonts w:cs="Arial"/>
          <w:sz w:val="20"/>
          <w:lang w:val="es-ES"/>
        </w:rPr>
        <w:t xml:space="preserve">Medieval </w:t>
      </w:r>
      <w:proofErr w:type="spellStart"/>
      <w:r w:rsidRPr="00B87D98">
        <w:rPr>
          <w:rFonts w:cs="Arial"/>
          <w:sz w:val="20"/>
          <w:lang w:val="es-ES"/>
        </w:rPr>
        <w:t>Tithe</w:t>
      </w:r>
      <w:proofErr w:type="spellEnd"/>
      <w:r w:rsidRPr="00B87D98">
        <w:rPr>
          <w:rFonts w:cs="Arial"/>
          <w:sz w:val="20"/>
          <w:lang w:val="es-ES"/>
        </w:rPr>
        <w:t xml:space="preserve"> Barn, </w:t>
      </w:r>
      <w:proofErr w:type="spellStart"/>
      <w:r w:rsidRPr="00B87D98">
        <w:rPr>
          <w:rFonts w:cs="Arial"/>
          <w:sz w:val="20"/>
          <w:lang w:val="es-ES"/>
        </w:rPr>
        <w:t>Ingatorp</w:t>
      </w:r>
      <w:proofErr w:type="spellEnd"/>
      <w:r w:rsidRPr="00B87D98">
        <w:rPr>
          <w:rFonts w:cs="Arial"/>
          <w:sz w:val="20"/>
          <w:lang w:val="es-ES"/>
        </w:rPr>
        <w:t>, SWEDEN</w:t>
      </w:r>
    </w:p>
    <w:p w:rsidR="006D3B4F" w:rsidRPr="00D14CDF" w:rsidRDefault="006D3B4F" w:rsidP="006D3B4F">
      <w:pPr>
        <w:rPr>
          <w:rFonts w:cs="Arial"/>
          <w:sz w:val="20"/>
        </w:rPr>
      </w:pPr>
      <w:r w:rsidRPr="00D14CDF">
        <w:rPr>
          <w:rFonts w:cs="Arial"/>
          <w:sz w:val="20"/>
        </w:rPr>
        <w:t xml:space="preserve">Yr </w:t>
      </w:r>
      <w:proofErr w:type="spellStart"/>
      <w:r w:rsidRPr="00D14CDF">
        <w:rPr>
          <w:rFonts w:cs="Arial"/>
          <w:sz w:val="20"/>
        </w:rPr>
        <w:t>Ysgwrn</w:t>
      </w:r>
      <w:proofErr w:type="spellEnd"/>
      <w:r w:rsidRPr="00D14CDF">
        <w:rPr>
          <w:rFonts w:cs="Arial"/>
          <w:sz w:val="20"/>
        </w:rPr>
        <w:t xml:space="preserve">, </w:t>
      </w:r>
      <w:proofErr w:type="spellStart"/>
      <w:r w:rsidRPr="00D14CDF">
        <w:rPr>
          <w:rFonts w:cs="Arial"/>
          <w:sz w:val="20"/>
        </w:rPr>
        <w:t>Trawsfynydd</w:t>
      </w:r>
      <w:proofErr w:type="spellEnd"/>
      <w:r w:rsidRPr="00D14CDF">
        <w:rPr>
          <w:rFonts w:cs="Arial"/>
          <w:sz w:val="20"/>
        </w:rPr>
        <w:t>, Wales, UNITED KINGDOM</w:t>
      </w:r>
    </w:p>
    <w:p w:rsidR="009D0EFB" w:rsidRPr="00D14CDF" w:rsidRDefault="009D0EFB" w:rsidP="009D0EFB">
      <w:pPr>
        <w:pStyle w:val="NormalWeb"/>
        <w:spacing w:before="0" w:beforeAutospacing="0" w:after="0" w:afterAutospacing="0"/>
        <w:rPr>
          <w:rFonts w:ascii="Arial" w:hAnsi="Arial" w:cs="Arial"/>
          <w:b/>
          <w:bCs/>
          <w:color w:val="000000"/>
          <w:sz w:val="20"/>
          <w:szCs w:val="20"/>
        </w:rPr>
      </w:pPr>
    </w:p>
    <w:p w:rsidR="009D0EFB" w:rsidRDefault="009D0EFB" w:rsidP="009D0EFB">
      <w:pPr>
        <w:pStyle w:val="NormalWeb"/>
        <w:spacing w:before="0" w:beforeAutospacing="0" w:after="0" w:afterAutospacing="0"/>
        <w:rPr>
          <w:rFonts w:ascii="Arial" w:hAnsi="Arial" w:cs="Arial"/>
          <w:b/>
          <w:bCs/>
          <w:color w:val="000000"/>
          <w:sz w:val="20"/>
          <w:szCs w:val="20"/>
        </w:rPr>
      </w:pPr>
      <w:proofErr w:type="spellStart"/>
      <w:r w:rsidRPr="00D14CDF">
        <w:rPr>
          <w:rFonts w:ascii="Arial" w:hAnsi="Arial" w:cs="Arial"/>
          <w:b/>
          <w:bCs/>
          <w:color w:val="000000"/>
          <w:sz w:val="20"/>
          <w:szCs w:val="20"/>
        </w:rPr>
        <w:t>Categor</w:t>
      </w:r>
      <w:r w:rsidR="00AF2144">
        <w:rPr>
          <w:rFonts w:ascii="Arial" w:hAnsi="Arial" w:cs="Arial"/>
          <w:b/>
          <w:bCs/>
          <w:color w:val="000000"/>
          <w:sz w:val="20"/>
          <w:szCs w:val="20"/>
        </w:rPr>
        <w:t>ía</w:t>
      </w:r>
      <w:proofErr w:type="spellEnd"/>
      <w:r w:rsidR="00AF2144">
        <w:rPr>
          <w:rFonts w:ascii="Arial" w:hAnsi="Arial" w:cs="Arial"/>
          <w:b/>
          <w:bCs/>
          <w:color w:val="000000"/>
          <w:sz w:val="20"/>
          <w:szCs w:val="20"/>
        </w:rPr>
        <w:t xml:space="preserve"> </w:t>
      </w:r>
      <w:proofErr w:type="spellStart"/>
      <w:r w:rsidR="00AF2144">
        <w:rPr>
          <w:rFonts w:ascii="Arial" w:hAnsi="Arial" w:cs="Arial"/>
          <w:b/>
          <w:bCs/>
          <w:color w:val="000000"/>
          <w:sz w:val="20"/>
          <w:szCs w:val="20"/>
        </w:rPr>
        <w:t>Investigación</w:t>
      </w:r>
      <w:proofErr w:type="spellEnd"/>
    </w:p>
    <w:p w:rsidR="006D3B4F" w:rsidRDefault="006D3B4F" w:rsidP="006D3B4F">
      <w:pPr>
        <w:pStyle w:val="NormalWeb"/>
        <w:spacing w:before="0" w:beforeAutospacing="0" w:after="0" w:afterAutospacing="0"/>
        <w:textAlignment w:val="baseline"/>
        <w:rPr>
          <w:rFonts w:ascii="Arial" w:hAnsi="Arial" w:cs="Arial"/>
          <w:color w:val="000000"/>
          <w:sz w:val="20"/>
          <w:szCs w:val="20"/>
        </w:rPr>
      </w:pPr>
      <w:proofErr w:type="spellStart"/>
      <w:r w:rsidRPr="00FE489E">
        <w:rPr>
          <w:rFonts w:ascii="Arial" w:hAnsi="Arial" w:cs="Arial"/>
          <w:color w:val="000000"/>
          <w:sz w:val="20"/>
          <w:szCs w:val="20"/>
        </w:rPr>
        <w:t>Solak</w:t>
      </w:r>
      <w:proofErr w:type="spellEnd"/>
      <w:r w:rsidRPr="00FE489E">
        <w:rPr>
          <w:rFonts w:ascii="Arial" w:hAnsi="Arial" w:cs="Arial"/>
          <w:color w:val="000000"/>
          <w:sz w:val="20"/>
          <w:szCs w:val="20"/>
        </w:rPr>
        <w:t xml:space="preserve"> 1: a Model of Predictive Archaeology, ARMENIA/ITALY​</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VERONA: Van Eyck Research in </w:t>
      </w:r>
      <w:proofErr w:type="spellStart"/>
      <w:r w:rsidRPr="00D14CDF">
        <w:rPr>
          <w:rFonts w:ascii="Arial" w:hAnsi="Arial" w:cs="Arial"/>
          <w:color w:val="000000"/>
          <w:sz w:val="20"/>
          <w:szCs w:val="20"/>
        </w:rPr>
        <w:t>OpeN</w:t>
      </w:r>
      <w:proofErr w:type="spellEnd"/>
      <w:r w:rsidRPr="00D14CDF">
        <w:rPr>
          <w:rFonts w:ascii="Arial" w:hAnsi="Arial" w:cs="Arial"/>
          <w:color w:val="000000"/>
          <w:sz w:val="20"/>
          <w:szCs w:val="20"/>
        </w:rPr>
        <w:t xml:space="preserve"> Access, BELGIUM</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RomArchive</w:t>
      </w:r>
      <w:proofErr w:type="spellEnd"/>
      <w:r w:rsidRPr="00D14CDF">
        <w:rPr>
          <w:rFonts w:ascii="Arial" w:hAnsi="Arial" w:cs="Arial"/>
          <w:color w:val="000000"/>
          <w:sz w:val="20"/>
          <w:szCs w:val="20"/>
        </w:rPr>
        <w:t xml:space="preserve"> - Digital Archive of the Roma, GERMANY</w:t>
      </w:r>
    </w:p>
    <w:p w:rsidR="009D0EFB" w:rsidRPr="00D14CDF" w:rsidRDefault="00FE489E" w:rsidP="006D3B4F">
      <w:pPr>
        <w:pStyle w:val="NormalWeb"/>
        <w:spacing w:before="0" w:beforeAutospacing="0" w:after="0" w:afterAutospacing="0"/>
        <w:textAlignment w:val="baseline"/>
        <w:rPr>
          <w:rFonts w:ascii="Arial" w:hAnsi="Arial" w:cs="Arial"/>
          <w:sz w:val="20"/>
          <w:szCs w:val="20"/>
        </w:rPr>
      </w:pPr>
      <w:r w:rsidRPr="00FE489E">
        <w:rPr>
          <w:rFonts w:ascii="Arial" w:hAnsi="Arial" w:cs="Arial"/>
          <w:color w:val="000000"/>
          <w:sz w:val="20"/>
          <w:szCs w:val="20"/>
        </w:rPr>
        <w:t>​</w:t>
      </w:r>
      <w:r w:rsidR="006D3B4F" w:rsidRPr="00D14CDF">
        <w:rPr>
          <w:rFonts w:ascii="Arial" w:hAnsi="Arial" w:cs="Arial"/>
          <w:sz w:val="20"/>
          <w:szCs w:val="20"/>
        </w:rPr>
        <w:t xml:space="preserve"> </w:t>
      </w:r>
    </w:p>
    <w:p w:rsidR="009D0EFB" w:rsidRDefault="009D0EFB" w:rsidP="009D0EFB">
      <w:pPr>
        <w:pStyle w:val="NormalWeb"/>
        <w:spacing w:before="0" w:beforeAutospacing="0" w:after="0" w:afterAutospacing="0"/>
        <w:rPr>
          <w:rFonts w:ascii="Arial" w:hAnsi="Arial" w:cs="Arial"/>
          <w:b/>
          <w:bCs/>
          <w:color w:val="000000"/>
          <w:sz w:val="20"/>
          <w:szCs w:val="20"/>
        </w:rPr>
      </w:pPr>
      <w:proofErr w:type="spellStart"/>
      <w:r w:rsidRPr="00D14CDF">
        <w:rPr>
          <w:rFonts w:ascii="Arial" w:hAnsi="Arial" w:cs="Arial"/>
          <w:b/>
          <w:bCs/>
          <w:color w:val="000000"/>
          <w:sz w:val="20"/>
          <w:szCs w:val="20"/>
        </w:rPr>
        <w:t>Categor</w:t>
      </w:r>
      <w:r w:rsidR="00AF2144">
        <w:rPr>
          <w:rFonts w:ascii="Arial" w:hAnsi="Arial" w:cs="Arial"/>
          <w:b/>
          <w:bCs/>
          <w:color w:val="000000"/>
          <w:sz w:val="20"/>
          <w:szCs w:val="20"/>
        </w:rPr>
        <w:t>ía</w:t>
      </w:r>
      <w:proofErr w:type="spellEnd"/>
      <w:r w:rsidRPr="00D14CDF">
        <w:rPr>
          <w:rFonts w:ascii="Arial" w:hAnsi="Arial" w:cs="Arial"/>
          <w:b/>
          <w:bCs/>
          <w:color w:val="000000"/>
          <w:sz w:val="20"/>
          <w:szCs w:val="20"/>
        </w:rPr>
        <w:t xml:space="preserve"> </w:t>
      </w:r>
      <w:proofErr w:type="spellStart"/>
      <w:r w:rsidRPr="00D14CDF">
        <w:rPr>
          <w:rFonts w:ascii="Arial" w:hAnsi="Arial" w:cs="Arial"/>
          <w:b/>
          <w:bCs/>
          <w:color w:val="000000"/>
          <w:sz w:val="20"/>
          <w:szCs w:val="20"/>
        </w:rPr>
        <w:t>Dedica</w:t>
      </w:r>
      <w:r w:rsidR="00AF2144">
        <w:rPr>
          <w:rFonts w:ascii="Arial" w:hAnsi="Arial" w:cs="Arial"/>
          <w:b/>
          <w:bCs/>
          <w:color w:val="000000"/>
          <w:sz w:val="20"/>
          <w:szCs w:val="20"/>
        </w:rPr>
        <w:t>ción</w:t>
      </w:r>
      <w:proofErr w:type="spellEnd"/>
      <w:r w:rsidR="00AF2144">
        <w:rPr>
          <w:rFonts w:ascii="Arial" w:hAnsi="Arial" w:cs="Arial"/>
          <w:b/>
          <w:bCs/>
          <w:color w:val="000000"/>
          <w:sz w:val="20"/>
          <w:szCs w:val="20"/>
        </w:rPr>
        <w:t xml:space="preserve"> Especial</w:t>
      </w:r>
    </w:p>
    <w:p w:rsidR="006D3B4F" w:rsidRPr="00D14CDF" w:rsidRDefault="006D3B4F" w:rsidP="006D3B4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VVIA - Flemish Association for Industrial Archaeology, BELGIUM</w:t>
      </w:r>
    </w:p>
    <w:p w:rsidR="006D3B4F" w:rsidRPr="00D14CDF" w:rsidRDefault="006D3B4F"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Fortidsminneforeningen</w:t>
      </w:r>
      <w:proofErr w:type="spellEnd"/>
      <w:r w:rsidRPr="00D14CDF">
        <w:rPr>
          <w:rFonts w:ascii="Arial" w:hAnsi="Arial" w:cs="Arial"/>
          <w:color w:val="000000"/>
          <w:sz w:val="20"/>
          <w:szCs w:val="20"/>
        </w:rPr>
        <w:t xml:space="preserve"> – National Trust of Norway, NORWAY</w:t>
      </w:r>
    </w:p>
    <w:p w:rsidR="009D0EFB" w:rsidRPr="00D14CDF" w:rsidRDefault="009D0EFB" w:rsidP="009D0EFB">
      <w:pPr>
        <w:pStyle w:val="NormalWeb"/>
        <w:spacing w:before="0" w:beforeAutospacing="0" w:after="0" w:afterAutospacing="0"/>
        <w:rPr>
          <w:rFonts w:ascii="Arial" w:hAnsi="Arial" w:cs="Arial"/>
          <w:sz w:val="20"/>
          <w:szCs w:val="20"/>
        </w:rPr>
      </w:pPr>
    </w:p>
    <w:p w:rsidR="009D0EFB" w:rsidRPr="00B87D98" w:rsidRDefault="009D0EFB" w:rsidP="009D0EFB">
      <w:pPr>
        <w:pStyle w:val="NormalWeb"/>
        <w:spacing w:before="0" w:beforeAutospacing="0" w:after="0" w:afterAutospacing="0"/>
        <w:rPr>
          <w:rFonts w:ascii="Arial" w:hAnsi="Arial" w:cs="Arial"/>
          <w:b/>
          <w:bCs/>
          <w:color w:val="000000"/>
          <w:sz w:val="20"/>
          <w:szCs w:val="20"/>
          <w:lang w:val="es-ES"/>
        </w:rPr>
      </w:pPr>
      <w:r w:rsidRPr="00B87D98">
        <w:rPr>
          <w:rFonts w:ascii="Arial" w:hAnsi="Arial" w:cs="Arial"/>
          <w:b/>
          <w:bCs/>
          <w:color w:val="000000"/>
          <w:sz w:val="20"/>
          <w:szCs w:val="20"/>
          <w:lang w:val="es-ES"/>
        </w:rPr>
        <w:t>Categor</w:t>
      </w:r>
      <w:r w:rsidR="00AF2144" w:rsidRPr="00B87D98">
        <w:rPr>
          <w:rFonts w:ascii="Arial" w:hAnsi="Arial" w:cs="Arial"/>
          <w:b/>
          <w:bCs/>
          <w:color w:val="000000"/>
          <w:sz w:val="20"/>
          <w:szCs w:val="20"/>
          <w:lang w:val="es-ES"/>
        </w:rPr>
        <w:t>ía</w:t>
      </w:r>
      <w:r w:rsidRPr="00B87D98">
        <w:rPr>
          <w:rFonts w:ascii="Arial" w:hAnsi="Arial" w:cs="Arial"/>
          <w:b/>
          <w:bCs/>
          <w:color w:val="000000"/>
          <w:sz w:val="20"/>
          <w:szCs w:val="20"/>
          <w:lang w:val="es-ES"/>
        </w:rPr>
        <w:t xml:space="preserve"> Educa</w:t>
      </w:r>
      <w:r w:rsidR="006779CE" w:rsidRPr="00B87D98">
        <w:rPr>
          <w:rFonts w:ascii="Arial" w:hAnsi="Arial" w:cs="Arial"/>
          <w:b/>
          <w:bCs/>
          <w:color w:val="000000"/>
          <w:sz w:val="20"/>
          <w:szCs w:val="20"/>
          <w:lang w:val="es-ES"/>
        </w:rPr>
        <w:t>ción</w:t>
      </w:r>
      <w:r w:rsidRPr="00B87D98">
        <w:rPr>
          <w:rFonts w:ascii="Arial" w:hAnsi="Arial" w:cs="Arial"/>
          <w:b/>
          <w:bCs/>
          <w:color w:val="000000"/>
          <w:sz w:val="20"/>
          <w:szCs w:val="20"/>
          <w:lang w:val="es-ES"/>
        </w:rPr>
        <w:t xml:space="preserve">, </w:t>
      </w:r>
      <w:r w:rsidR="006779CE" w:rsidRPr="00B87D98">
        <w:rPr>
          <w:rFonts w:ascii="Arial" w:hAnsi="Arial" w:cs="Arial"/>
          <w:b/>
          <w:bCs/>
          <w:color w:val="000000"/>
          <w:sz w:val="20"/>
          <w:szCs w:val="20"/>
          <w:lang w:val="es-ES"/>
        </w:rPr>
        <w:t>Formación y Sensibilización</w:t>
      </w:r>
    </w:p>
    <w:p w:rsidR="00183102" w:rsidRPr="00B87D98" w:rsidRDefault="00183102" w:rsidP="00183102">
      <w:pPr>
        <w:pStyle w:val="NormalWeb"/>
        <w:spacing w:before="0" w:beforeAutospacing="0" w:after="0" w:afterAutospacing="0"/>
        <w:textAlignment w:val="baseline"/>
        <w:rPr>
          <w:rFonts w:ascii="Arial" w:hAnsi="Arial" w:cs="Arial"/>
          <w:color w:val="000000"/>
          <w:sz w:val="20"/>
          <w:szCs w:val="20"/>
          <w:lang w:val="es-ES"/>
        </w:rPr>
      </w:pPr>
      <w:r w:rsidRPr="00B87D98">
        <w:rPr>
          <w:rFonts w:ascii="Arial" w:hAnsi="Arial" w:cs="Arial"/>
          <w:color w:val="000000"/>
          <w:sz w:val="20"/>
          <w:szCs w:val="20"/>
          <w:lang w:val="es-ES"/>
        </w:rPr>
        <w:t xml:space="preserve">TUMO Center </w:t>
      </w:r>
      <w:proofErr w:type="spellStart"/>
      <w:r w:rsidRPr="00B87D98">
        <w:rPr>
          <w:rFonts w:ascii="Arial" w:hAnsi="Arial" w:cs="Arial"/>
          <w:color w:val="000000"/>
          <w:sz w:val="20"/>
          <w:szCs w:val="20"/>
          <w:lang w:val="es-ES"/>
        </w:rPr>
        <w:t>for</w:t>
      </w:r>
      <w:proofErr w:type="spellEnd"/>
      <w:r w:rsidRPr="00B87D98">
        <w:rPr>
          <w:rFonts w:ascii="Arial" w:hAnsi="Arial" w:cs="Arial"/>
          <w:color w:val="000000"/>
          <w:sz w:val="20"/>
          <w:szCs w:val="20"/>
          <w:lang w:val="es-ES"/>
        </w:rPr>
        <w:t xml:space="preserve"> </w:t>
      </w:r>
      <w:proofErr w:type="spellStart"/>
      <w:r w:rsidRPr="00B87D98">
        <w:rPr>
          <w:rFonts w:ascii="Arial" w:hAnsi="Arial" w:cs="Arial"/>
          <w:color w:val="000000"/>
          <w:sz w:val="20"/>
          <w:szCs w:val="20"/>
          <w:lang w:val="es-ES"/>
        </w:rPr>
        <w:t>Creative</w:t>
      </w:r>
      <w:proofErr w:type="spellEnd"/>
      <w:r w:rsidRPr="00B87D98">
        <w:rPr>
          <w:rFonts w:ascii="Arial" w:hAnsi="Arial" w:cs="Arial"/>
          <w:color w:val="000000"/>
          <w:sz w:val="20"/>
          <w:szCs w:val="20"/>
          <w:lang w:val="es-ES"/>
        </w:rPr>
        <w:t xml:space="preserve"> Technologies, </w:t>
      </w:r>
      <w:proofErr w:type="spellStart"/>
      <w:r w:rsidRPr="00B87D98">
        <w:rPr>
          <w:rFonts w:ascii="Arial" w:hAnsi="Arial" w:cs="Arial"/>
          <w:color w:val="000000"/>
          <w:sz w:val="20"/>
          <w:szCs w:val="20"/>
          <w:lang w:val="es-ES"/>
        </w:rPr>
        <w:t>Yerevan</w:t>
      </w:r>
      <w:proofErr w:type="spellEnd"/>
      <w:r w:rsidRPr="00B87D98">
        <w:rPr>
          <w:rFonts w:ascii="Arial" w:hAnsi="Arial" w:cs="Arial"/>
          <w:color w:val="000000"/>
          <w:sz w:val="20"/>
          <w:szCs w:val="20"/>
          <w:lang w:val="es-ES"/>
        </w:rPr>
        <w:t>, ARMENIA</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History Radar 1938, Vienna, AUSTRIA</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Betina</w:t>
      </w:r>
      <w:proofErr w:type="spellEnd"/>
      <w:r w:rsidRPr="00D14CDF">
        <w:rPr>
          <w:rFonts w:ascii="Arial" w:hAnsi="Arial" w:cs="Arial"/>
          <w:color w:val="000000"/>
          <w:sz w:val="20"/>
          <w:szCs w:val="20"/>
        </w:rPr>
        <w:t xml:space="preserve"> Museum of Wooden Shipbuilding, CROATIA</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lastRenderedPageBreak/>
        <w:t>Monument Europe, GERMANY</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Stewards of Cultural Heritage, GERMANY</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Greek Paths of Culture, Athens, GREECE</w:t>
      </w:r>
    </w:p>
    <w:p w:rsidR="00183102" w:rsidRPr="00B87D98" w:rsidRDefault="00183102" w:rsidP="00183102">
      <w:pPr>
        <w:pStyle w:val="NormalWeb"/>
        <w:spacing w:before="0" w:beforeAutospacing="0" w:after="0" w:afterAutospacing="0"/>
        <w:textAlignment w:val="baseline"/>
        <w:rPr>
          <w:rFonts w:ascii="Arial" w:hAnsi="Arial" w:cs="Arial"/>
          <w:color w:val="000000"/>
          <w:sz w:val="20"/>
          <w:szCs w:val="20"/>
          <w:lang w:val="it-IT"/>
        </w:rPr>
      </w:pPr>
      <w:r w:rsidRPr="00B87D98">
        <w:rPr>
          <w:rFonts w:ascii="Arial" w:hAnsi="Arial" w:cs="Arial"/>
          <w:color w:val="000000"/>
          <w:sz w:val="20"/>
          <w:szCs w:val="20"/>
          <w:lang w:val="it-IT"/>
        </w:rPr>
        <w:t>Commonlands: Cultural Community Mapping in Alpine Areas, Parco Nazionale Val Grande, ITALY</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lang w:val="fr-FR"/>
        </w:rPr>
      </w:pPr>
      <w:r w:rsidRPr="00D14CDF">
        <w:rPr>
          <w:rFonts w:ascii="Arial" w:hAnsi="Arial" w:cs="Arial"/>
          <w:color w:val="000000"/>
          <w:sz w:val="20"/>
          <w:szCs w:val="20"/>
          <w:lang w:val="fr-FR"/>
        </w:rPr>
        <w:t xml:space="preserve">Le </w:t>
      </w:r>
      <w:proofErr w:type="spellStart"/>
      <w:r w:rsidRPr="00D14CDF">
        <w:rPr>
          <w:rFonts w:ascii="Arial" w:hAnsi="Arial" w:cs="Arial"/>
          <w:color w:val="000000"/>
          <w:sz w:val="20"/>
          <w:szCs w:val="20"/>
          <w:lang w:val="fr-FR"/>
        </w:rPr>
        <w:t>Dimore</w:t>
      </w:r>
      <w:proofErr w:type="spellEnd"/>
      <w:r w:rsidRPr="00D14CDF">
        <w:rPr>
          <w:rFonts w:ascii="Arial" w:hAnsi="Arial" w:cs="Arial"/>
          <w:color w:val="000000"/>
          <w:sz w:val="20"/>
          <w:szCs w:val="20"/>
          <w:lang w:val="fr-FR"/>
        </w:rPr>
        <w:t xml:space="preserve"> </w:t>
      </w:r>
      <w:proofErr w:type="spellStart"/>
      <w:r w:rsidRPr="00D14CDF">
        <w:rPr>
          <w:rFonts w:ascii="Arial" w:hAnsi="Arial" w:cs="Arial"/>
          <w:color w:val="000000"/>
          <w:sz w:val="20"/>
          <w:szCs w:val="20"/>
          <w:lang w:val="fr-FR"/>
        </w:rPr>
        <w:t>del</w:t>
      </w:r>
      <w:proofErr w:type="spellEnd"/>
      <w:r w:rsidRPr="00D14CDF">
        <w:rPr>
          <w:rFonts w:ascii="Arial" w:hAnsi="Arial" w:cs="Arial"/>
          <w:color w:val="000000"/>
          <w:sz w:val="20"/>
          <w:szCs w:val="20"/>
          <w:lang w:val="fr-FR"/>
        </w:rPr>
        <w:t xml:space="preserve"> Quartetto, Milan, ITALY</w:t>
      </w:r>
    </w:p>
    <w:p w:rsidR="00183102" w:rsidRPr="00D14CDF" w:rsidRDefault="00183102" w:rsidP="00183102">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A Place at the Royal Table, Warsaw, POLAND</w:t>
      </w:r>
    </w:p>
    <w:p w:rsidR="00A30696" w:rsidRDefault="00A30696" w:rsidP="009D0EFB">
      <w:pPr>
        <w:pStyle w:val="NormalWeb"/>
        <w:spacing w:before="0" w:beforeAutospacing="0" w:after="0" w:afterAutospacing="0"/>
        <w:textAlignment w:val="baseline"/>
        <w:rPr>
          <w:rFonts w:ascii="Arial" w:hAnsi="Arial" w:cs="Arial"/>
          <w:color w:val="000000"/>
          <w:sz w:val="20"/>
          <w:szCs w:val="20"/>
        </w:rPr>
      </w:pPr>
    </w:p>
    <w:p w:rsidR="00A30696" w:rsidRPr="00B87D98" w:rsidRDefault="00A30696" w:rsidP="00A30696">
      <w:pPr>
        <w:pStyle w:val="5Normal"/>
        <w:spacing w:after="0"/>
        <w:jc w:val="both"/>
        <w:rPr>
          <w:rFonts w:cs="Arial"/>
          <w:color w:val="000000" w:themeColor="text1"/>
          <w:sz w:val="20"/>
          <w:lang w:val="es-ES"/>
        </w:rPr>
      </w:pPr>
      <w:r w:rsidRPr="00B87D98">
        <w:rPr>
          <w:rFonts w:cs="Arial"/>
          <w:color w:val="000000" w:themeColor="text1"/>
          <w:sz w:val="20"/>
          <w:lang w:val="es-ES"/>
        </w:rPr>
        <w:t xml:space="preserve">También se entregará un </w:t>
      </w:r>
      <w:r w:rsidRPr="00B87D98">
        <w:rPr>
          <w:rFonts w:cs="Arial"/>
          <w:b/>
          <w:color w:val="000000" w:themeColor="text1"/>
          <w:sz w:val="20"/>
          <w:lang w:val="es-ES"/>
        </w:rPr>
        <w:t xml:space="preserve">Premio Europa </w:t>
      </w:r>
      <w:proofErr w:type="spellStart"/>
      <w:r w:rsidRPr="00B87D98">
        <w:rPr>
          <w:rFonts w:cs="Arial"/>
          <w:b/>
          <w:color w:val="000000" w:themeColor="text1"/>
          <w:sz w:val="20"/>
          <w:lang w:val="es-ES"/>
        </w:rPr>
        <w:t>Nostra</w:t>
      </w:r>
      <w:proofErr w:type="spellEnd"/>
      <w:r w:rsidRPr="00B87D98">
        <w:rPr>
          <w:rFonts w:cs="Arial"/>
          <w:color w:val="000000" w:themeColor="text1"/>
          <w:sz w:val="20"/>
          <w:lang w:val="es-ES"/>
        </w:rPr>
        <w:t xml:space="preserve"> a dos ejemplares realizaciones de países europeos que no forman parte del Programa “</w:t>
      </w:r>
      <w:proofErr w:type="spellStart"/>
      <w:r w:rsidRPr="00B87D98">
        <w:rPr>
          <w:rFonts w:cs="Arial"/>
          <w:color w:val="000000" w:themeColor="text1"/>
          <w:sz w:val="20"/>
          <w:lang w:val="es-ES"/>
        </w:rPr>
        <w:t>Creative</w:t>
      </w:r>
      <w:proofErr w:type="spellEnd"/>
      <w:r w:rsidRPr="00B87D98">
        <w:rPr>
          <w:rFonts w:cs="Arial"/>
          <w:color w:val="000000" w:themeColor="text1"/>
          <w:sz w:val="20"/>
          <w:lang w:val="es-ES"/>
        </w:rPr>
        <w:t xml:space="preserve"> </w:t>
      </w:r>
      <w:proofErr w:type="spellStart"/>
      <w:r w:rsidRPr="00B87D98">
        <w:rPr>
          <w:rFonts w:cs="Arial"/>
          <w:color w:val="000000" w:themeColor="text1"/>
          <w:sz w:val="20"/>
          <w:lang w:val="es-ES"/>
        </w:rPr>
        <w:t>Europe</w:t>
      </w:r>
      <w:proofErr w:type="spellEnd"/>
      <w:r w:rsidRPr="00B87D98">
        <w:rPr>
          <w:rFonts w:cs="Arial"/>
          <w:color w:val="000000" w:themeColor="text1"/>
          <w:sz w:val="20"/>
          <w:lang w:val="es-ES"/>
        </w:rPr>
        <w:t>”</w:t>
      </w:r>
      <w:r w:rsidR="0099611E" w:rsidRPr="00B87D98">
        <w:rPr>
          <w:rFonts w:cs="Arial"/>
          <w:color w:val="000000" w:themeColor="text1"/>
          <w:sz w:val="20"/>
          <w:lang w:val="es-ES"/>
        </w:rPr>
        <w:t>:</w:t>
      </w:r>
    </w:p>
    <w:p w:rsidR="00A30696" w:rsidRPr="00B87D98" w:rsidRDefault="00A30696" w:rsidP="009D0EFB">
      <w:pPr>
        <w:pStyle w:val="NormalWeb"/>
        <w:spacing w:before="0" w:beforeAutospacing="0" w:after="0" w:afterAutospacing="0"/>
        <w:textAlignment w:val="baseline"/>
        <w:rPr>
          <w:rFonts w:ascii="Arial" w:hAnsi="Arial" w:cs="Arial"/>
          <w:color w:val="000000"/>
          <w:sz w:val="20"/>
          <w:szCs w:val="20"/>
          <w:lang w:val="es-ES"/>
        </w:rPr>
      </w:pPr>
    </w:p>
    <w:p w:rsidR="002C128D" w:rsidRPr="00B87D98" w:rsidRDefault="002C128D"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s-ES" w:eastAsia="en-US"/>
        </w:rPr>
      </w:pPr>
      <w:r w:rsidRPr="00B87D98">
        <w:rPr>
          <w:rFonts w:cs="Arial"/>
          <w:b/>
          <w:bCs/>
          <w:color w:val="000000"/>
          <w:sz w:val="20"/>
          <w:shd w:val="clear" w:color="auto" w:fill="FFFFFF"/>
          <w:lang w:val="es-ES" w:eastAsia="en-US"/>
        </w:rPr>
        <w:t>Categor</w:t>
      </w:r>
      <w:r w:rsidR="00A30696" w:rsidRPr="00B87D98">
        <w:rPr>
          <w:rFonts w:cs="Arial"/>
          <w:b/>
          <w:bCs/>
          <w:color w:val="000000"/>
          <w:sz w:val="20"/>
          <w:shd w:val="clear" w:color="auto" w:fill="FFFFFF"/>
          <w:lang w:val="es-ES" w:eastAsia="en-US"/>
        </w:rPr>
        <w:t xml:space="preserve">ía </w:t>
      </w:r>
      <w:r w:rsidRPr="00B87D98">
        <w:rPr>
          <w:rFonts w:cs="Arial"/>
          <w:b/>
          <w:bCs/>
          <w:color w:val="000000"/>
          <w:sz w:val="20"/>
          <w:shd w:val="clear" w:color="auto" w:fill="FFFFFF"/>
          <w:lang w:val="es-ES" w:eastAsia="en-US"/>
        </w:rPr>
        <w:t>Conserva</w:t>
      </w:r>
      <w:r w:rsidR="00A30696" w:rsidRPr="00B87D98">
        <w:rPr>
          <w:rFonts w:cs="Arial"/>
          <w:b/>
          <w:bCs/>
          <w:color w:val="000000"/>
          <w:sz w:val="20"/>
          <w:shd w:val="clear" w:color="auto" w:fill="FFFFFF"/>
          <w:lang w:val="es-ES" w:eastAsia="en-US"/>
        </w:rPr>
        <w:t>ción</w:t>
      </w:r>
    </w:p>
    <w:p w:rsidR="00D14CDF" w:rsidRPr="00B87D98" w:rsidRDefault="00D14CDF" w:rsidP="00D14CDF">
      <w:pPr>
        <w:rPr>
          <w:rFonts w:cs="Arial"/>
          <w:sz w:val="20"/>
          <w:lang w:val="es-ES"/>
        </w:rPr>
      </w:pPr>
      <w:proofErr w:type="spellStart"/>
      <w:r w:rsidRPr="00B87D98">
        <w:rPr>
          <w:rFonts w:cs="Arial"/>
          <w:sz w:val="20"/>
          <w:lang w:val="es-ES"/>
        </w:rPr>
        <w:t>Boğaziçi</w:t>
      </w:r>
      <w:proofErr w:type="spellEnd"/>
      <w:r w:rsidRPr="00B87D98">
        <w:rPr>
          <w:rFonts w:cs="Arial"/>
          <w:sz w:val="20"/>
          <w:lang w:val="es-ES"/>
        </w:rPr>
        <w:t xml:space="preserve"> </w:t>
      </w:r>
      <w:proofErr w:type="spellStart"/>
      <w:r w:rsidRPr="00B87D98">
        <w:rPr>
          <w:rFonts w:cs="Arial"/>
          <w:sz w:val="20"/>
          <w:lang w:val="es-ES"/>
        </w:rPr>
        <w:t>University</w:t>
      </w:r>
      <w:proofErr w:type="spellEnd"/>
      <w:r w:rsidRPr="00B87D98">
        <w:rPr>
          <w:rFonts w:cs="Arial"/>
          <w:sz w:val="20"/>
          <w:lang w:val="es-ES"/>
        </w:rPr>
        <w:t xml:space="preserve"> </w:t>
      </w:r>
      <w:proofErr w:type="spellStart"/>
      <w:r w:rsidRPr="00B87D98">
        <w:rPr>
          <w:rFonts w:cs="Arial"/>
          <w:sz w:val="20"/>
          <w:lang w:val="es-ES"/>
        </w:rPr>
        <w:t>Gözlükule</w:t>
      </w:r>
      <w:proofErr w:type="spellEnd"/>
      <w:r w:rsidRPr="00B87D98">
        <w:rPr>
          <w:rFonts w:cs="Arial"/>
          <w:sz w:val="20"/>
          <w:lang w:val="es-ES"/>
        </w:rPr>
        <w:t xml:space="preserve"> </w:t>
      </w:r>
      <w:proofErr w:type="spellStart"/>
      <w:r w:rsidRPr="00B87D98">
        <w:rPr>
          <w:rFonts w:cs="Arial"/>
          <w:sz w:val="20"/>
          <w:lang w:val="es-ES"/>
        </w:rPr>
        <w:t>Excavation</w:t>
      </w:r>
      <w:proofErr w:type="spellEnd"/>
      <w:r w:rsidRPr="00B87D98">
        <w:rPr>
          <w:rFonts w:cs="Arial"/>
          <w:sz w:val="20"/>
          <w:lang w:val="es-ES"/>
        </w:rPr>
        <w:t xml:space="preserve"> </w:t>
      </w:r>
      <w:proofErr w:type="spellStart"/>
      <w:r w:rsidRPr="00B87D98">
        <w:rPr>
          <w:rFonts w:cs="Arial"/>
          <w:sz w:val="20"/>
          <w:lang w:val="es-ES"/>
        </w:rPr>
        <w:t>Research</w:t>
      </w:r>
      <w:proofErr w:type="spellEnd"/>
      <w:r w:rsidRPr="00B87D98">
        <w:rPr>
          <w:rFonts w:cs="Arial"/>
          <w:sz w:val="20"/>
          <w:lang w:val="es-ES"/>
        </w:rPr>
        <w:t xml:space="preserve"> Center,</w:t>
      </w:r>
      <w:r w:rsidR="000764D5" w:rsidRPr="00B87D98">
        <w:rPr>
          <w:rFonts w:cs="Arial"/>
          <w:sz w:val="20"/>
          <w:lang w:val="es-ES"/>
        </w:rPr>
        <w:t xml:space="preserve"> </w:t>
      </w:r>
      <w:proofErr w:type="spellStart"/>
      <w:r w:rsidRPr="00B87D98">
        <w:rPr>
          <w:rFonts w:cs="Arial"/>
          <w:sz w:val="20"/>
          <w:lang w:val="es-ES"/>
        </w:rPr>
        <w:t>Tarsus</w:t>
      </w:r>
      <w:proofErr w:type="spellEnd"/>
      <w:r w:rsidRPr="00B87D98">
        <w:rPr>
          <w:rFonts w:cs="Arial"/>
          <w:sz w:val="20"/>
          <w:lang w:val="es-ES"/>
        </w:rPr>
        <w:t>, TUR</w:t>
      </w:r>
      <w:r w:rsidR="00A30696" w:rsidRPr="00B87D98">
        <w:rPr>
          <w:rFonts w:cs="Arial"/>
          <w:sz w:val="20"/>
          <w:lang w:val="es-ES"/>
        </w:rPr>
        <w:t>QUIA</w:t>
      </w:r>
    </w:p>
    <w:p w:rsidR="002C128D" w:rsidRPr="00B87D98" w:rsidRDefault="002C128D" w:rsidP="00D14CDF">
      <w:pPr>
        <w:pStyle w:val="5Normal"/>
        <w:spacing w:after="0"/>
        <w:rPr>
          <w:rFonts w:cs="Arial"/>
          <w:b/>
          <w:sz w:val="20"/>
          <w:lang w:val="es-ES"/>
        </w:rPr>
      </w:pPr>
    </w:p>
    <w:p w:rsidR="00D14CDF" w:rsidRPr="00B87D98" w:rsidRDefault="00D14CDF" w:rsidP="00D14CDF">
      <w:pPr>
        <w:pStyle w:val="5Normal"/>
        <w:spacing w:after="0"/>
        <w:rPr>
          <w:rFonts w:cs="Arial"/>
          <w:b/>
          <w:sz w:val="20"/>
          <w:lang w:val="es-ES"/>
        </w:rPr>
      </w:pPr>
      <w:r w:rsidRPr="00B87D98">
        <w:rPr>
          <w:rFonts w:cs="Arial"/>
          <w:b/>
          <w:sz w:val="20"/>
          <w:lang w:val="es-ES"/>
        </w:rPr>
        <w:t>Categor</w:t>
      </w:r>
      <w:r w:rsidR="00A30696" w:rsidRPr="00B87D98">
        <w:rPr>
          <w:rFonts w:cs="Arial"/>
          <w:b/>
          <w:sz w:val="20"/>
          <w:lang w:val="es-ES"/>
        </w:rPr>
        <w:t>ía</w:t>
      </w:r>
      <w:r w:rsidRPr="00B87D98">
        <w:rPr>
          <w:rFonts w:cs="Arial"/>
          <w:b/>
          <w:sz w:val="20"/>
          <w:lang w:val="es-ES"/>
        </w:rPr>
        <w:t xml:space="preserve"> Dedica</w:t>
      </w:r>
      <w:r w:rsidR="00A30696" w:rsidRPr="00B87D98">
        <w:rPr>
          <w:rFonts w:cs="Arial"/>
          <w:b/>
          <w:sz w:val="20"/>
          <w:lang w:val="es-ES"/>
        </w:rPr>
        <w:t>ción Especial</w:t>
      </w:r>
    </w:p>
    <w:p w:rsidR="00D14CDF" w:rsidRPr="00B87D98" w:rsidRDefault="00D14CDF" w:rsidP="00D14CDF">
      <w:pPr>
        <w:pStyle w:val="NormalWeb"/>
        <w:spacing w:before="0" w:beforeAutospacing="0" w:after="0" w:afterAutospacing="0"/>
        <w:textAlignment w:val="baseline"/>
        <w:rPr>
          <w:rFonts w:ascii="Arial" w:hAnsi="Arial" w:cs="Arial"/>
          <w:color w:val="000000"/>
          <w:sz w:val="20"/>
          <w:szCs w:val="20"/>
          <w:lang w:val="es-ES"/>
        </w:rPr>
      </w:pPr>
      <w:r w:rsidRPr="00B87D98">
        <w:rPr>
          <w:rFonts w:ascii="Arial" w:hAnsi="Arial" w:cs="Arial"/>
          <w:color w:val="000000"/>
          <w:sz w:val="20"/>
          <w:szCs w:val="20"/>
          <w:lang w:val="es-ES"/>
        </w:rPr>
        <w:t xml:space="preserve">Mr. </w:t>
      </w:r>
      <w:proofErr w:type="spellStart"/>
      <w:r w:rsidRPr="00B87D98">
        <w:rPr>
          <w:rFonts w:ascii="Arial" w:hAnsi="Arial" w:cs="Arial"/>
          <w:color w:val="000000"/>
          <w:sz w:val="20"/>
          <w:szCs w:val="20"/>
          <w:lang w:val="es-ES"/>
        </w:rPr>
        <w:t>Léonard</w:t>
      </w:r>
      <w:proofErr w:type="spellEnd"/>
      <w:r w:rsidRPr="00B87D98">
        <w:rPr>
          <w:rFonts w:ascii="Arial" w:hAnsi="Arial" w:cs="Arial"/>
          <w:color w:val="000000"/>
          <w:sz w:val="20"/>
          <w:szCs w:val="20"/>
          <w:lang w:val="es-ES"/>
        </w:rPr>
        <w:t xml:space="preserve"> </w:t>
      </w:r>
      <w:proofErr w:type="spellStart"/>
      <w:r w:rsidRPr="00B87D98">
        <w:rPr>
          <w:rFonts w:ascii="Arial" w:hAnsi="Arial" w:cs="Arial"/>
          <w:color w:val="000000"/>
          <w:sz w:val="20"/>
          <w:szCs w:val="20"/>
          <w:lang w:val="es-ES"/>
        </w:rPr>
        <w:t>Gianadda</w:t>
      </w:r>
      <w:proofErr w:type="spellEnd"/>
      <w:r w:rsidRPr="00B87D98">
        <w:rPr>
          <w:rFonts w:ascii="Arial" w:hAnsi="Arial" w:cs="Arial"/>
          <w:color w:val="000000"/>
          <w:sz w:val="20"/>
          <w:szCs w:val="20"/>
          <w:lang w:val="es-ES"/>
        </w:rPr>
        <w:t xml:space="preserve">, </w:t>
      </w:r>
      <w:proofErr w:type="spellStart"/>
      <w:r w:rsidRPr="00B87D98">
        <w:rPr>
          <w:rFonts w:ascii="Arial" w:hAnsi="Arial" w:cs="Arial"/>
          <w:color w:val="000000"/>
          <w:sz w:val="20"/>
          <w:szCs w:val="20"/>
          <w:lang w:val="es-ES"/>
        </w:rPr>
        <w:t>Martigny</w:t>
      </w:r>
      <w:proofErr w:type="spellEnd"/>
      <w:r w:rsidRPr="00B87D98">
        <w:rPr>
          <w:rFonts w:ascii="Arial" w:hAnsi="Arial" w:cs="Arial"/>
          <w:color w:val="000000"/>
          <w:sz w:val="20"/>
          <w:szCs w:val="20"/>
          <w:lang w:val="es-ES"/>
        </w:rPr>
        <w:t>, S</w:t>
      </w:r>
      <w:r w:rsidR="00A30696" w:rsidRPr="00B87D98">
        <w:rPr>
          <w:rFonts w:ascii="Arial" w:hAnsi="Arial" w:cs="Arial"/>
          <w:color w:val="000000"/>
          <w:sz w:val="20"/>
          <w:szCs w:val="20"/>
          <w:lang w:val="es-ES"/>
        </w:rPr>
        <w:t>UIZA</w:t>
      </w:r>
    </w:p>
    <w:p w:rsidR="006D3B4F" w:rsidRPr="00B87D98" w:rsidRDefault="006D3B4F" w:rsidP="00D14CDF">
      <w:pPr>
        <w:pStyle w:val="NormalWeb"/>
        <w:spacing w:before="0" w:beforeAutospacing="0" w:after="0" w:afterAutospacing="0"/>
        <w:textAlignment w:val="baseline"/>
        <w:rPr>
          <w:rFonts w:ascii="Arial" w:hAnsi="Arial" w:cs="Arial"/>
          <w:color w:val="000000"/>
          <w:sz w:val="20"/>
          <w:szCs w:val="20"/>
          <w:lang w:val="es-ES"/>
        </w:rPr>
      </w:pPr>
    </w:p>
    <w:p w:rsidR="008B7140" w:rsidRPr="00B87D98" w:rsidRDefault="008B7140" w:rsidP="008B7140">
      <w:pPr>
        <w:pStyle w:val="Sous-titre1"/>
        <w:spacing w:before="120"/>
        <w:rPr>
          <w:rFonts w:asciiTheme="minorBidi" w:hAnsiTheme="minorBidi" w:cstheme="minorBidi"/>
          <w:sz w:val="20"/>
          <w:szCs w:val="20"/>
          <w:lang w:val="es-ES"/>
        </w:rPr>
      </w:pPr>
      <w:proofErr w:type="spellStart"/>
      <w:r w:rsidRPr="00B87D98">
        <w:rPr>
          <w:rFonts w:asciiTheme="minorBidi" w:hAnsiTheme="minorBidi" w:cstheme="minorBidi"/>
          <w:bCs/>
          <w:sz w:val="20"/>
          <w:szCs w:val="20"/>
          <w:lang w:val="es-ES"/>
        </w:rPr>
        <w:t>Lithica</w:t>
      </w:r>
      <w:proofErr w:type="spellEnd"/>
      <w:r w:rsidRPr="00B87D98">
        <w:rPr>
          <w:rFonts w:asciiTheme="minorBidi" w:hAnsiTheme="minorBidi" w:cstheme="minorBidi"/>
          <w:bCs/>
          <w:sz w:val="20"/>
          <w:szCs w:val="20"/>
          <w:lang w:val="es-ES"/>
        </w:rPr>
        <w:t xml:space="preserve"> </w:t>
      </w:r>
      <w:proofErr w:type="spellStart"/>
      <w:r w:rsidR="006D3B4F" w:rsidRPr="00B87D98">
        <w:rPr>
          <w:rFonts w:asciiTheme="minorBidi" w:hAnsiTheme="minorBidi" w:cstheme="minorBidi"/>
          <w:bCs/>
          <w:sz w:val="20"/>
          <w:szCs w:val="20"/>
          <w:lang w:val="es-ES"/>
        </w:rPr>
        <w:t>Pedreres</w:t>
      </w:r>
      <w:proofErr w:type="spellEnd"/>
      <w:r w:rsidRPr="00B87D98">
        <w:rPr>
          <w:rFonts w:asciiTheme="minorBidi" w:hAnsiTheme="minorBidi" w:cstheme="minorBidi"/>
          <w:bCs/>
          <w:sz w:val="20"/>
          <w:szCs w:val="20"/>
          <w:lang w:val="es-ES"/>
        </w:rPr>
        <w:t xml:space="preserve"> de </w:t>
      </w:r>
      <w:proofErr w:type="spellStart"/>
      <w:r w:rsidRPr="00B87D98">
        <w:rPr>
          <w:rFonts w:asciiTheme="minorBidi" w:hAnsiTheme="minorBidi" w:cstheme="minorBidi"/>
          <w:bCs/>
          <w:sz w:val="20"/>
          <w:szCs w:val="20"/>
          <w:lang w:val="es-ES"/>
        </w:rPr>
        <w:t>s’Hostal</w:t>
      </w:r>
      <w:proofErr w:type="spellEnd"/>
      <w:r w:rsidRPr="00B87D98">
        <w:rPr>
          <w:rFonts w:asciiTheme="minorBidi" w:hAnsiTheme="minorBidi" w:cstheme="minorBidi"/>
          <w:bCs/>
          <w:sz w:val="20"/>
          <w:szCs w:val="20"/>
          <w:lang w:val="es-ES"/>
        </w:rPr>
        <w:t>, Menorca, España</w:t>
      </w:r>
    </w:p>
    <w:p w:rsidR="008B7140" w:rsidRPr="00B87D98" w:rsidRDefault="008B7140" w:rsidP="008B7140">
      <w:pPr>
        <w:pStyle w:val="Sous-titre1"/>
        <w:spacing w:before="120"/>
        <w:rPr>
          <w:rFonts w:asciiTheme="minorBidi" w:hAnsiTheme="minorBidi" w:cstheme="minorBidi"/>
          <w:b w:val="0"/>
          <w:bCs/>
          <w:sz w:val="20"/>
          <w:szCs w:val="20"/>
          <w:lang w:val="es-ES"/>
        </w:rPr>
      </w:pPr>
      <w:r w:rsidRPr="00B87D98">
        <w:rPr>
          <w:rFonts w:asciiTheme="minorBidi" w:hAnsiTheme="minorBidi" w:cstheme="minorBidi"/>
          <w:b w:val="0"/>
          <w:bCs/>
          <w:sz w:val="20"/>
          <w:szCs w:val="20"/>
          <w:lang w:val="es-ES"/>
        </w:rPr>
        <w:t xml:space="preserve">Durante siglos, las canteras de </w:t>
      </w:r>
      <w:proofErr w:type="spellStart"/>
      <w:r w:rsidRPr="00B87D98">
        <w:rPr>
          <w:rFonts w:asciiTheme="minorBidi" w:hAnsiTheme="minorBidi" w:cstheme="minorBidi"/>
          <w:b w:val="0"/>
          <w:bCs/>
          <w:sz w:val="20"/>
          <w:szCs w:val="20"/>
          <w:lang w:val="es-ES"/>
        </w:rPr>
        <w:t>s’Hostal</w:t>
      </w:r>
      <w:proofErr w:type="spellEnd"/>
      <w:r w:rsidRPr="00B87D98">
        <w:rPr>
          <w:rFonts w:asciiTheme="minorBidi" w:hAnsiTheme="minorBidi" w:cstheme="minorBidi"/>
          <w:b w:val="0"/>
          <w:bCs/>
          <w:sz w:val="20"/>
          <w:szCs w:val="20"/>
          <w:lang w:val="es-ES"/>
        </w:rPr>
        <w:t xml:space="preserve"> suministraron sillares de marés (piedra </w:t>
      </w:r>
      <w:proofErr w:type="spellStart"/>
      <w:r w:rsidRPr="00B87D98">
        <w:rPr>
          <w:rFonts w:asciiTheme="minorBidi" w:hAnsiTheme="minorBidi" w:cstheme="minorBidi"/>
          <w:b w:val="0"/>
          <w:bCs/>
          <w:sz w:val="20"/>
          <w:szCs w:val="20"/>
          <w:lang w:val="es-ES"/>
        </w:rPr>
        <w:t>calcarenita</w:t>
      </w:r>
      <w:proofErr w:type="spellEnd"/>
      <w:r w:rsidRPr="00B87D98">
        <w:rPr>
          <w:rFonts w:asciiTheme="minorBidi" w:hAnsiTheme="minorBidi" w:cstheme="minorBidi"/>
          <w:b w:val="0"/>
          <w:bCs/>
          <w:sz w:val="20"/>
          <w:szCs w:val="20"/>
          <w:lang w:val="es-ES"/>
        </w:rPr>
        <w:t xml:space="preserve">) para la arquitectura tradicional de la isla de Menorca. El uso intensivo de la cantera generó 5 hectáreas de un paisaje esculpido, espacios excavados en terreno rústico de la isla. Después del cierre de la cantera en 1994, la fundación </w:t>
      </w:r>
      <w:proofErr w:type="spellStart"/>
      <w:r w:rsidRPr="00B87D98">
        <w:rPr>
          <w:rFonts w:asciiTheme="minorBidi" w:hAnsiTheme="minorBidi" w:cstheme="minorBidi"/>
          <w:b w:val="0"/>
          <w:bCs/>
          <w:sz w:val="20"/>
          <w:szCs w:val="20"/>
          <w:lang w:val="es-ES"/>
        </w:rPr>
        <w:t>L</w:t>
      </w:r>
      <w:r w:rsidR="006D3B4F" w:rsidRPr="00B87D98">
        <w:rPr>
          <w:rFonts w:asciiTheme="minorBidi" w:hAnsiTheme="minorBidi" w:cstheme="minorBidi"/>
          <w:b w:val="0"/>
          <w:bCs/>
          <w:sz w:val="20"/>
          <w:szCs w:val="20"/>
          <w:lang w:val="es-ES"/>
        </w:rPr>
        <w:t>h</w:t>
      </w:r>
      <w:r w:rsidRPr="00B87D98">
        <w:rPr>
          <w:rFonts w:asciiTheme="minorBidi" w:hAnsiTheme="minorBidi" w:cstheme="minorBidi"/>
          <w:b w:val="0"/>
          <w:bCs/>
          <w:sz w:val="20"/>
          <w:szCs w:val="20"/>
          <w:lang w:val="es-ES"/>
        </w:rPr>
        <w:t>ítica</w:t>
      </w:r>
      <w:proofErr w:type="spellEnd"/>
      <w:r w:rsidRPr="00B87D98">
        <w:rPr>
          <w:rFonts w:asciiTheme="minorBidi" w:hAnsiTheme="minorBidi" w:cstheme="minorBidi"/>
          <w:b w:val="0"/>
          <w:bCs/>
          <w:sz w:val="20"/>
          <w:szCs w:val="20"/>
          <w:lang w:val="es-ES"/>
        </w:rPr>
        <w:t xml:space="preserve">, creada por </w:t>
      </w:r>
      <w:proofErr w:type="spellStart"/>
      <w:r w:rsidRPr="00B87D98">
        <w:rPr>
          <w:rFonts w:asciiTheme="minorBidi" w:hAnsiTheme="minorBidi" w:cstheme="minorBidi"/>
          <w:b w:val="0"/>
          <w:bCs/>
          <w:sz w:val="20"/>
          <w:szCs w:val="20"/>
          <w:lang w:val="es-ES"/>
        </w:rPr>
        <w:t>Laetitia</w:t>
      </w:r>
      <w:proofErr w:type="spellEnd"/>
      <w:r w:rsidRPr="00B87D98">
        <w:rPr>
          <w:rFonts w:asciiTheme="minorBidi" w:hAnsiTheme="minorBidi" w:cstheme="minorBidi"/>
          <w:b w:val="0"/>
          <w:bCs/>
          <w:sz w:val="20"/>
          <w:szCs w:val="20"/>
          <w:lang w:val="es-ES"/>
        </w:rPr>
        <w:t xml:space="preserve"> </w:t>
      </w:r>
      <w:proofErr w:type="spellStart"/>
      <w:r w:rsidRPr="00B87D98">
        <w:rPr>
          <w:rFonts w:asciiTheme="minorBidi" w:hAnsiTheme="minorBidi" w:cstheme="minorBidi"/>
          <w:b w:val="0"/>
          <w:bCs/>
          <w:sz w:val="20"/>
          <w:szCs w:val="20"/>
          <w:lang w:val="es-ES"/>
        </w:rPr>
        <w:t>Sauleau</w:t>
      </w:r>
      <w:proofErr w:type="spellEnd"/>
      <w:r w:rsidRPr="00B87D98">
        <w:rPr>
          <w:rFonts w:asciiTheme="minorBidi" w:hAnsiTheme="minorBidi" w:cstheme="minorBidi"/>
          <w:b w:val="0"/>
          <w:bCs/>
          <w:sz w:val="20"/>
          <w:szCs w:val="20"/>
          <w:lang w:val="es-ES"/>
        </w:rPr>
        <w:t xml:space="preserve"> Lara, inició y desarrolló un plan de rehabilitación y restauración sostenible a largo plazo para transformar la mina en un espacio vivo para actividades ambientales, artísticas y culturales.</w:t>
      </w:r>
    </w:p>
    <w:p w:rsidR="008B7140" w:rsidRPr="00B87D98" w:rsidRDefault="008B7140" w:rsidP="008B7140">
      <w:pPr>
        <w:pStyle w:val="Sous-titre1"/>
        <w:spacing w:before="120"/>
        <w:rPr>
          <w:rFonts w:asciiTheme="minorBidi" w:hAnsiTheme="minorBidi" w:cstheme="minorBidi"/>
          <w:b w:val="0"/>
          <w:bCs/>
          <w:sz w:val="20"/>
          <w:szCs w:val="20"/>
          <w:lang w:val="es-ES"/>
        </w:rPr>
      </w:pPr>
      <w:r w:rsidRPr="00B87D98">
        <w:rPr>
          <w:rFonts w:asciiTheme="minorBidi" w:hAnsiTheme="minorBidi" w:cstheme="minorBidi"/>
          <w:b w:val="0"/>
          <w:bCs/>
          <w:i/>
          <w:iCs/>
          <w:sz w:val="20"/>
          <w:szCs w:val="20"/>
          <w:lang w:val="es-ES"/>
        </w:rPr>
        <w:t>"Este proyecto demuestra cómo la industria puede crear espacios y formas que no están presentes en otros tipos de arquitectura", señaló el jurado.</w:t>
      </w:r>
    </w:p>
    <w:p w:rsidR="008B7140" w:rsidRPr="00B87D98" w:rsidRDefault="008B7140" w:rsidP="008B7140">
      <w:pPr>
        <w:pStyle w:val="Sous-titre1"/>
        <w:spacing w:before="120"/>
        <w:rPr>
          <w:rFonts w:asciiTheme="minorBidi" w:hAnsiTheme="minorBidi" w:cstheme="minorBidi"/>
          <w:b w:val="0"/>
          <w:bCs/>
          <w:sz w:val="20"/>
          <w:szCs w:val="20"/>
          <w:lang w:val="es-ES"/>
        </w:rPr>
      </w:pPr>
      <w:r w:rsidRPr="00B87D98">
        <w:rPr>
          <w:rFonts w:asciiTheme="minorBidi" w:hAnsiTheme="minorBidi" w:cstheme="minorBidi"/>
          <w:b w:val="0"/>
          <w:bCs/>
          <w:sz w:val="20"/>
          <w:szCs w:val="20"/>
          <w:lang w:val="es-ES"/>
        </w:rPr>
        <w:t xml:space="preserve">Organismos públicos como el Gobierno de Baleares, el Consejo Insular de Menorca y el Ayuntamiento de </w:t>
      </w:r>
      <w:proofErr w:type="spellStart"/>
      <w:r w:rsidRPr="00B87D98">
        <w:rPr>
          <w:rFonts w:asciiTheme="minorBidi" w:hAnsiTheme="minorBidi" w:cstheme="minorBidi"/>
          <w:b w:val="0"/>
          <w:bCs/>
          <w:sz w:val="20"/>
          <w:szCs w:val="20"/>
          <w:lang w:val="es-ES"/>
        </w:rPr>
        <w:t>Ciutadella</w:t>
      </w:r>
      <w:proofErr w:type="spellEnd"/>
      <w:r w:rsidRPr="00B87D98">
        <w:rPr>
          <w:rFonts w:asciiTheme="minorBidi" w:hAnsiTheme="minorBidi" w:cstheme="minorBidi"/>
          <w:b w:val="0"/>
          <w:bCs/>
          <w:sz w:val="20"/>
          <w:szCs w:val="20"/>
          <w:lang w:val="es-ES"/>
        </w:rPr>
        <w:t xml:space="preserve"> apoyaron el proyecto a través de sus departamentos de Cultura, Patrimonio, Medio Ambiente, Trabajo, Turismo, Juventud y Educación. También la Asociación Leader-Menorca, en cooperación con el Gobierno de España y la Unión Europea, contribuyó con la cofinanciación de partes del proyecto. La organización social </w:t>
      </w:r>
      <w:proofErr w:type="spellStart"/>
      <w:r w:rsidRPr="00B87D98">
        <w:rPr>
          <w:rFonts w:asciiTheme="minorBidi" w:hAnsiTheme="minorBidi" w:cstheme="minorBidi"/>
          <w:b w:val="0"/>
          <w:bCs/>
          <w:sz w:val="20"/>
          <w:szCs w:val="20"/>
          <w:lang w:val="es-ES"/>
        </w:rPr>
        <w:t>Sa</w:t>
      </w:r>
      <w:proofErr w:type="spellEnd"/>
      <w:r w:rsidRPr="00B87D98">
        <w:rPr>
          <w:rFonts w:asciiTheme="minorBidi" w:hAnsiTheme="minorBidi" w:cstheme="minorBidi"/>
          <w:b w:val="0"/>
          <w:bCs/>
          <w:sz w:val="20"/>
          <w:szCs w:val="20"/>
          <w:lang w:val="es-ES"/>
        </w:rPr>
        <w:t xml:space="preserve"> </w:t>
      </w:r>
      <w:proofErr w:type="spellStart"/>
      <w:r w:rsidRPr="00B87D98">
        <w:rPr>
          <w:rFonts w:asciiTheme="minorBidi" w:hAnsiTheme="minorBidi" w:cstheme="minorBidi"/>
          <w:b w:val="0"/>
          <w:bCs/>
          <w:sz w:val="20"/>
          <w:szCs w:val="20"/>
          <w:lang w:val="es-ES"/>
        </w:rPr>
        <w:t>Nostra</w:t>
      </w:r>
      <w:proofErr w:type="spellEnd"/>
      <w:r w:rsidRPr="00B87D98">
        <w:rPr>
          <w:rFonts w:asciiTheme="minorBidi" w:hAnsiTheme="minorBidi" w:cstheme="minorBidi"/>
          <w:b w:val="0"/>
          <w:bCs/>
          <w:sz w:val="20"/>
          <w:szCs w:val="20"/>
          <w:lang w:val="es-ES"/>
        </w:rPr>
        <w:t xml:space="preserve"> proporcionó una ayuda inestimable al inicio del proyecto y </w:t>
      </w:r>
      <w:proofErr w:type="spellStart"/>
      <w:r w:rsidRPr="00B87D98">
        <w:rPr>
          <w:rFonts w:asciiTheme="minorBidi" w:hAnsiTheme="minorBidi" w:cstheme="minorBidi"/>
          <w:b w:val="0"/>
          <w:bCs/>
          <w:sz w:val="20"/>
          <w:szCs w:val="20"/>
          <w:lang w:val="es-ES"/>
        </w:rPr>
        <w:t>Colonya-Caixa</w:t>
      </w:r>
      <w:proofErr w:type="spellEnd"/>
      <w:r w:rsidRPr="00B87D98">
        <w:rPr>
          <w:rFonts w:asciiTheme="minorBidi" w:hAnsiTheme="minorBidi" w:cstheme="minorBidi"/>
          <w:b w:val="0"/>
          <w:bCs/>
          <w:sz w:val="20"/>
          <w:szCs w:val="20"/>
          <w:lang w:val="es-ES"/>
        </w:rPr>
        <w:t xml:space="preserve"> </w:t>
      </w:r>
      <w:proofErr w:type="spellStart"/>
      <w:r w:rsidRPr="00B87D98">
        <w:rPr>
          <w:rFonts w:asciiTheme="minorBidi" w:hAnsiTheme="minorBidi" w:cstheme="minorBidi"/>
          <w:b w:val="0"/>
          <w:bCs/>
          <w:sz w:val="20"/>
          <w:szCs w:val="20"/>
          <w:lang w:val="es-ES"/>
        </w:rPr>
        <w:t>Pollença</w:t>
      </w:r>
      <w:proofErr w:type="spellEnd"/>
      <w:r w:rsidRPr="00B87D98">
        <w:rPr>
          <w:rFonts w:asciiTheme="minorBidi" w:hAnsiTheme="minorBidi" w:cstheme="minorBidi"/>
          <w:b w:val="0"/>
          <w:bCs/>
          <w:sz w:val="20"/>
          <w:szCs w:val="20"/>
          <w:lang w:val="es-ES"/>
        </w:rPr>
        <w:t xml:space="preserve"> colabora en los proyectos actuales.</w:t>
      </w:r>
    </w:p>
    <w:p w:rsidR="008B7140" w:rsidRPr="00B87D98" w:rsidRDefault="008B7140" w:rsidP="008B7140">
      <w:pPr>
        <w:pStyle w:val="Sous-titre1"/>
        <w:spacing w:before="120"/>
        <w:rPr>
          <w:rFonts w:asciiTheme="minorBidi" w:hAnsiTheme="minorBidi" w:cstheme="minorBidi"/>
          <w:b w:val="0"/>
          <w:bCs/>
          <w:sz w:val="20"/>
          <w:szCs w:val="20"/>
          <w:lang w:val="es-ES"/>
        </w:rPr>
      </w:pPr>
      <w:r w:rsidRPr="00B87D98">
        <w:rPr>
          <w:rFonts w:asciiTheme="minorBidi" w:hAnsiTheme="minorBidi" w:cstheme="minorBidi"/>
          <w:b w:val="0"/>
          <w:bCs/>
          <w:sz w:val="20"/>
          <w:szCs w:val="20"/>
          <w:lang w:val="es-ES"/>
        </w:rPr>
        <w:t xml:space="preserve">El proceso de conservación y transformación de las canteras de </w:t>
      </w:r>
      <w:proofErr w:type="spellStart"/>
      <w:r w:rsidRPr="00B87D98">
        <w:rPr>
          <w:rFonts w:asciiTheme="minorBidi" w:hAnsiTheme="minorBidi" w:cstheme="minorBidi"/>
          <w:b w:val="0"/>
          <w:bCs/>
          <w:sz w:val="20"/>
          <w:szCs w:val="20"/>
          <w:lang w:val="es-ES"/>
        </w:rPr>
        <w:t>s’Hostal</w:t>
      </w:r>
      <w:proofErr w:type="spellEnd"/>
      <w:r w:rsidRPr="00B87D98">
        <w:rPr>
          <w:rFonts w:asciiTheme="minorBidi" w:hAnsiTheme="minorBidi" w:cstheme="minorBidi"/>
          <w:b w:val="0"/>
          <w:bCs/>
          <w:sz w:val="20"/>
          <w:szCs w:val="20"/>
          <w:lang w:val="es-ES"/>
        </w:rPr>
        <w:t xml:space="preserve"> en centro de recepción de visitantes requirió un enfoque holístico y multidisciplinar. Finalizado el periodo extractivo de la cantera se realizaron limpiezas y </w:t>
      </w:r>
      <w:proofErr w:type="spellStart"/>
      <w:r w:rsidRPr="00B87D98">
        <w:rPr>
          <w:rFonts w:asciiTheme="minorBidi" w:hAnsiTheme="minorBidi" w:cstheme="minorBidi"/>
          <w:b w:val="0"/>
          <w:bCs/>
          <w:sz w:val="20"/>
          <w:szCs w:val="20"/>
          <w:lang w:val="es-ES"/>
        </w:rPr>
        <w:t>desescombros</w:t>
      </w:r>
      <w:proofErr w:type="spellEnd"/>
      <w:r w:rsidRPr="00B87D98">
        <w:rPr>
          <w:rFonts w:asciiTheme="minorBidi" w:hAnsiTheme="minorBidi" w:cstheme="minorBidi"/>
          <w:b w:val="0"/>
          <w:bCs/>
          <w:sz w:val="20"/>
          <w:szCs w:val="20"/>
          <w:lang w:val="es-ES"/>
        </w:rPr>
        <w:t xml:space="preserve"> y se diseñó un sistema de caminos. Se construyeron muros de seguridad; Se aportaron las infraestructuras de electricidad, iluminación y agua. Para mejorar la accesibilidad y la interpretación, se construyó un pabellón de información y servicios, así como rampas y escaleras. Los visitantes del centro pueden ahora sumergirse en este paisaje único, deambulando a través de los diversos senderos y jardines que se han creado, repoblados con árboles frutales y plantas autóctonas. Los proyectos más recientes han sido la creación de un gran laberinto mineral y un laberinto de plantas aromáticas en 2014 así como la finalización de la adecuación del sistema de caminos interiores del Laberinto de los Vergeles en 2018.</w:t>
      </w:r>
    </w:p>
    <w:p w:rsidR="008B7140" w:rsidRPr="00B87D98" w:rsidRDefault="008B7140" w:rsidP="008B7140">
      <w:pPr>
        <w:pStyle w:val="Sous-titre1"/>
        <w:spacing w:before="120"/>
        <w:rPr>
          <w:rFonts w:asciiTheme="minorBidi" w:hAnsiTheme="minorBidi" w:cstheme="minorBidi"/>
          <w:b w:val="0"/>
          <w:bCs/>
          <w:sz w:val="20"/>
          <w:szCs w:val="20"/>
          <w:lang w:val="es-ES"/>
        </w:rPr>
      </w:pPr>
      <w:r w:rsidRPr="00B87D98">
        <w:rPr>
          <w:rFonts w:asciiTheme="minorBidi" w:hAnsiTheme="minorBidi" w:cstheme="minorBidi"/>
          <w:b w:val="0"/>
          <w:bCs/>
          <w:sz w:val="20"/>
          <w:szCs w:val="20"/>
          <w:lang w:val="es-ES"/>
        </w:rPr>
        <w:t xml:space="preserve">El jurado declaró que el proyecto representa </w:t>
      </w:r>
      <w:r w:rsidRPr="00B87D98">
        <w:rPr>
          <w:rFonts w:asciiTheme="minorBidi" w:hAnsiTheme="minorBidi" w:cstheme="minorBidi"/>
          <w:b w:val="0"/>
          <w:bCs/>
          <w:i/>
          <w:iCs/>
          <w:sz w:val="20"/>
          <w:szCs w:val="20"/>
          <w:lang w:val="es-ES"/>
        </w:rPr>
        <w:t>"una rehabilitación imaginativa de lo que en su día fue un terreno industrial, que se ve actualizado y reinterpretado gracias a la intensa dedicación de una persona ayudada de voluntarios. Las técnicas manuales y mecánicas de la extracción de piedra se encuentran lado a lado y se interpretan para el público. "La integración del arte en un paisaje de canteras es otra innovación importante y representa un buen ejemplo de las formas en que este tipo de patrimonio puede ser reutilizado"</w:t>
      </w:r>
      <w:r w:rsidRPr="00B87D98">
        <w:rPr>
          <w:rFonts w:asciiTheme="minorBidi" w:hAnsiTheme="minorBidi" w:cstheme="minorBidi"/>
          <w:b w:val="0"/>
          <w:bCs/>
          <w:sz w:val="20"/>
          <w:szCs w:val="20"/>
          <w:lang w:val="es-ES"/>
        </w:rPr>
        <w:t>.</w:t>
      </w:r>
    </w:p>
    <w:p w:rsidR="008B7140" w:rsidRPr="00B87D98" w:rsidRDefault="008B7140" w:rsidP="00FA7B89">
      <w:pPr>
        <w:pStyle w:val="5Normal"/>
        <w:spacing w:before="120" w:after="0"/>
        <w:rPr>
          <w:rFonts w:asciiTheme="minorBidi" w:hAnsiTheme="minorBidi" w:cstheme="minorBidi"/>
          <w:b/>
          <w:bCs/>
          <w:sz w:val="20"/>
          <w:lang w:val="es-ES"/>
        </w:rPr>
      </w:pPr>
      <w:r w:rsidRPr="00B87D98">
        <w:rPr>
          <w:rFonts w:asciiTheme="minorBidi" w:hAnsiTheme="minorBidi" w:cstheme="minorBidi"/>
          <w:b/>
          <w:bCs/>
          <w:i/>
          <w:iCs/>
          <w:sz w:val="20"/>
          <w:lang w:val="es-ES"/>
        </w:rPr>
        <w:t>M</w:t>
      </w:r>
      <w:r w:rsidR="006D3B4F" w:rsidRPr="00B87D98">
        <w:rPr>
          <w:rFonts w:asciiTheme="minorBidi" w:hAnsiTheme="minorBidi" w:cstheme="minorBidi"/>
          <w:b/>
          <w:bCs/>
          <w:i/>
          <w:iCs/>
          <w:sz w:val="20"/>
          <w:lang w:val="es-ES"/>
        </w:rPr>
        <w:t>ás</w:t>
      </w:r>
      <w:r w:rsidRPr="00B87D98">
        <w:rPr>
          <w:rFonts w:asciiTheme="minorBidi" w:hAnsiTheme="minorBidi" w:cstheme="minorBidi"/>
          <w:b/>
          <w:bCs/>
          <w:i/>
          <w:iCs/>
          <w:sz w:val="20"/>
          <w:lang w:val="es-ES"/>
        </w:rPr>
        <w:t xml:space="preserve"> informa</w:t>
      </w:r>
      <w:r w:rsidR="006D3B4F" w:rsidRPr="00B87D98">
        <w:rPr>
          <w:rFonts w:asciiTheme="minorBidi" w:hAnsiTheme="minorBidi" w:cstheme="minorBidi"/>
          <w:b/>
          <w:bCs/>
          <w:i/>
          <w:iCs/>
          <w:sz w:val="20"/>
          <w:lang w:val="es-ES"/>
        </w:rPr>
        <w:t>ción</w:t>
      </w:r>
      <w:r w:rsidRPr="00B87D98">
        <w:rPr>
          <w:rFonts w:asciiTheme="minorBidi" w:hAnsiTheme="minorBidi" w:cstheme="minorBidi"/>
          <w:b/>
          <w:bCs/>
          <w:i/>
          <w:iCs/>
          <w:sz w:val="20"/>
          <w:lang w:val="es-ES"/>
        </w:rPr>
        <w:t xml:space="preserve">: </w:t>
      </w:r>
      <w:proofErr w:type="spellStart"/>
      <w:r w:rsidR="00D339AB" w:rsidRPr="00B87D98">
        <w:rPr>
          <w:rFonts w:asciiTheme="minorBidi" w:hAnsiTheme="minorBidi" w:cstheme="minorBidi"/>
          <w:sz w:val="20"/>
          <w:lang w:val="es-ES"/>
        </w:rPr>
        <w:t>Lluïsa</w:t>
      </w:r>
      <w:proofErr w:type="spellEnd"/>
      <w:r w:rsidR="00D339AB" w:rsidRPr="00B87D98">
        <w:rPr>
          <w:rFonts w:asciiTheme="minorBidi" w:hAnsiTheme="minorBidi" w:cstheme="minorBidi"/>
          <w:sz w:val="20"/>
          <w:lang w:val="es-ES"/>
        </w:rPr>
        <w:t xml:space="preserve"> </w:t>
      </w:r>
      <w:proofErr w:type="spellStart"/>
      <w:r w:rsidR="00D339AB" w:rsidRPr="00B87D98">
        <w:rPr>
          <w:rFonts w:asciiTheme="minorBidi" w:hAnsiTheme="minorBidi" w:cstheme="minorBidi"/>
          <w:sz w:val="20"/>
          <w:lang w:val="es-ES"/>
        </w:rPr>
        <w:t>Segui</w:t>
      </w:r>
      <w:proofErr w:type="spellEnd"/>
      <w:r w:rsidR="00D339AB" w:rsidRPr="00B87D98">
        <w:rPr>
          <w:rFonts w:asciiTheme="minorBidi" w:hAnsiTheme="minorBidi" w:cstheme="minorBidi"/>
          <w:sz w:val="20"/>
          <w:lang w:val="es-ES"/>
        </w:rPr>
        <w:t xml:space="preserve"> </w:t>
      </w:r>
      <w:proofErr w:type="spellStart"/>
      <w:r w:rsidR="00D339AB" w:rsidRPr="00B87D98">
        <w:rPr>
          <w:rFonts w:asciiTheme="minorBidi" w:hAnsiTheme="minorBidi" w:cstheme="minorBidi"/>
          <w:sz w:val="20"/>
          <w:lang w:val="es-ES"/>
        </w:rPr>
        <w:t>Villalonga</w:t>
      </w:r>
      <w:proofErr w:type="spellEnd"/>
      <w:r w:rsidR="00D339AB" w:rsidRPr="00B87D98">
        <w:rPr>
          <w:rFonts w:asciiTheme="minorBidi" w:hAnsiTheme="minorBidi" w:cstheme="minorBidi"/>
          <w:sz w:val="20"/>
          <w:lang w:val="es-ES"/>
        </w:rPr>
        <w:t xml:space="preserve"> │</w:t>
      </w:r>
      <w:r w:rsidR="00D339AB" w:rsidRPr="00B87D98">
        <w:rPr>
          <w:rFonts w:cs="Arial"/>
          <w:sz w:val="20"/>
          <w:lang w:val="es-ES"/>
        </w:rPr>
        <w:t xml:space="preserve"> shostal@lithica.es</w:t>
      </w:r>
      <w:r w:rsidR="00FA7B89" w:rsidRPr="00B87D98">
        <w:rPr>
          <w:rFonts w:cs="Arial"/>
          <w:sz w:val="20"/>
          <w:lang w:val="es-ES"/>
        </w:rPr>
        <w:t>;</w:t>
      </w:r>
      <w:r w:rsidR="00D339AB" w:rsidRPr="00B87D98">
        <w:rPr>
          <w:rFonts w:cs="Arial"/>
          <w:sz w:val="20"/>
          <w:lang w:val="es-ES"/>
        </w:rPr>
        <w:t xml:space="preserve"> </w:t>
      </w:r>
      <w:r w:rsidR="00FA7B89" w:rsidRPr="00B87D98">
        <w:rPr>
          <w:rFonts w:cs="Arial"/>
          <w:sz w:val="20"/>
          <w:lang w:val="es-ES"/>
        </w:rPr>
        <w:t>lithicashostal@gmail.com │</w:t>
      </w:r>
      <w:r w:rsidR="00FA7B89" w:rsidRPr="00B87D98">
        <w:rPr>
          <w:rFonts w:cs="Arial"/>
          <w:spacing w:val="0"/>
          <w:sz w:val="20"/>
          <w:lang w:val="es-ES"/>
        </w:rPr>
        <w:t xml:space="preserve"> </w:t>
      </w:r>
      <w:r w:rsidR="00FA7B89" w:rsidRPr="00B87D98">
        <w:rPr>
          <w:rFonts w:cs="Arial"/>
          <w:sz w:val="20"/>
          <w:lang w:val="es-ES"/>
        </w:rPr>
        <w:t>+34 639 981 887</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b/>
          <w:bCs/>
          <w:color w:val="000000"/>
          <w:sz w:val="20"/>
          <w:szCs w:val="20"/>
          <w:shd w:val="clear" w:color="auto" w:fill="FFFFFF"/>
          <w:lang w:val="es-ES"/>
        </w:rPr>
        <w:t xml:space="preserve">El Oratorio del Palacio del </w:t>
      </w:r>
      <w:proofErr w:type="spellStart"/>
      <w:r w:rsidRPr="00B87D98">
        <w:rPr>
          <w:rFonts w:asciiTheme="minorBidi" w:hAnsiTheme="minorBidi" w:cstheme="minorBidi"/>
          <w:b/>
          <w:bCs/>
          <w:color w:val="000000"/>
          <w:sz w:val="20"/>
          <w:szCs w:val="20"/>
          <w:shd w:val="clear" w:color="auto" w:fill="FFFFFF"/>
          <w:lang w:val="es-ES"/>
        </w:rPr>
        <w:t>Partal</w:t>
      </w:r>
      <w:proofErr w:type="spellEnd"/>
      <w:r w:rsidRPr="00B87D98">
        <w:rPr>
          <w:rFonts w:asciiTheme="minorBidi" w:hAnsiTheme="minorBidi" w:cstheme="minorBidi"/>
          <w:b/>
          <w:bCs/>
          <w:color w:val="000000"/>
          <w:sz w:val="20"/>
          <w:szCs w:val="20"/>
          <w:shd w:val="clear" w:color="auto" w:fill="FFFFFF"/>
          <w:lang w:val="es-ES"/>
        </w:rPr>
        <w:t xml:space="preserve"> en la Alhambra, (Granada, España)</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t xml:space="preserve">El Oratorio del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es una mezquita palatina privada en el área del Palacio del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dentro del complejo patrimonial de la Alhambra en la ciudad de Granada, uno de los entornos patrimoniales más importantes de España y el más visitado. Fue construido durante el reinado del Sultán Nazarí </w:t>
      </w:r>
      <w:proofErr w:type="spellStart"/>
      <w:r w:rsidRPr="00B87D98">
        <w:rPr>
          <w:rFonts w:asciiTheme="minorBidi" w:hAnsiTheme="minorBidi" w:cstheme="minorBidi"/>
          <w:color w:val="212121"/>
          <w:sz w:val="20"/>
          <w:szCs w:val="20"/>
          <w:shd w:val="clear" w:color="auto" w:fill="FFFFFF"/>
          <w:lang w:val="es-ES"/>
        </w:rPr>
        <w:t>Yusuf</w:t>
      </w:r>
      <w:proofErr w:type="spellEnd"/>
      <w:r w:rsidRPr="00B87D98">
        <w:rPr>
          <w:rFonts w:asciiTheme="minorBidi" w:hAnsiTheme="minorBidi" w:cstheme="minorBidi"/>
          <w:color w:val="212121"/>
          <w:sz w:val="20"/>
          <w:szCs w:val="20"/>
          <w:shd w:val="clear" w:color="auto" w:fill="FFFFFF"/>
          <w:lang w:val="es-ES"/>
        </w:rPr>
        <w:t xml:space="preserve"> I (1333-1354), algunos años después de la construcción de la casa de </w:t>
      </w:r>
      <w:proofErr w:type="spellStart"/>
      <w:r w:rsidRPr="00B87D98">
        <w:rPr>
          <w:rFonts w:asciiTheme="minorBidi" w:hAnsiTheme="minorBidi" w:cstheme="minorBidi"/>
          <w:color w:val="212121"/>
          <w:sz w:val="20"/>
          <w:szCs w:val="20"/>
          <w:shd w:val="clear" w:color="auto" w:fill="FFFFFF"/>
          <w:lang w:val="es-ES"/>
        </w:rPr>
        <w:t>Astasio</w:t>
      </w:r>
      <w:proofErr w:type="spellEnd"/>
      <w:r w:rsidRPr="00B87D98">
        <w:rPr>
          <w:rFonts w:asciiTheme="minorBidi" w:hAnsiTheme="minorBidi" w:cstheme="minorBidi"/>
          <w:color w:val="212121"/>
          <w:sz w:val="20"/>
          <w:szCs w:val="20"/>
          <w:shd w:val="clear" w:color="auto" w:fill="FFFFFF"/>
          <w:lang w:val="es-ES"/>
        </w:rPr>
        <w:t xml:space="preserve"> de Bracamonte y el Palacio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construido bajo el Sultán Muhammad III (1302-1309). Junto con las casas árabes del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y la casa de </w:t>
      </w:r>
      <w:proofErr w:type="spellStart"/>
      <w:r w:rsidRPr="00B87D98">
        <w:rPr>
          <w:rFonts w:asciiTheme="minorBidi" w:hAnsiTheme="minorBidi" w:cstheme="minorBidi"/>
          <w:color w:val="212121"/>
          <w:sz w:val="20"/>
          <w:szCs w:val="20"/>
          <w:shd w:val="clear" w:color="auto" w:fill="FFFFFF"/>
          <w:lang w:val="es-ES"/>
        </w:rPr>
        <w:t>Astasio</w:t>
      </w:r>
      <w:proofErr w:type="spellEnd"/>
      <w:r w:rsidRPr="00B87D98">
        <w:rPr>
          <w:rFonts w:asciiTheme="minorBidi" w:hAnsiTheme="minorBidi" w:cstheme="minorBidi"/>
          <w:color w:val="212121"/>
          <w:sz w:val="20"/>
          <w:szCs w:val="20"/>
          <w:shd w:val="clear" w:color="auto" w:fill="FFFFFF"/>
          <w:lang w:val="es-ES"/>
        </w:rPr>
        <w:t xml:space="preserve"> de Bracamonte, forman un conjunto de edificios relacionados con el funcionamiento cotidiano del Palacio del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en el siglo XIV.</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t xml:space="preserve">Su arquitectura presenta un sofisticado programa decorativo de elementos epigráficos y vegetales tanto en sus yeserías </w:t>
      </w:r>
      <w:proofErr w:type="spellStart"/>
      <w:r w:rsidRPr="00B87D98">
        <w:rPr>
          <w:rFonts w:asciiTheme="minorBidi" w:hAnsiTheme="minorBidi" w:cstheme="minorBidi"/>
          <w:color w:val="212121"/>
          <w:sz w:val="20"/>
          <w:szCs w:val="20"/>
          <w:shd w:val="clear" w:color="auto" w:fill="FFFFFF"/>
          <w:lang w:val="es-ES"/>
        </w:rPr>
        <w:t>paramentales</w:t>
      </w:r>
      <w:proofErr w:type="spellEnd"/>
      <w:r w:rsidRPr="00B87D98">
        <w:rPr>
          <w:rFonts w:asciiTheme="minorBidi" w:hAnsiTheme="minorBidi" w:cstheme="minorBidi"/>
          <w:color w:val="212121"/>
          <w:sz w:val="20"/>
          <w:szCs w:val="20"/>
          <w:shd w:val="clear" w:color="auto" w:fill="FFFFFF"/>
          <w:lang w:val="es-ES"/>
        </w:rPr>
        <w:t xml:space="preserve"> como en la armadura </w:t>
      </w:r>
      <w:proofErr w:type="spellStart"/>
      <w:r w:rsidRPr="00B87D98">
        <w:rPr>
          <w:rFonts w:asciiTheme="minorBidi" w:hAnsiTheme="minorBidi" w:cstheme="minorBidi"/>
          <w:color w:val="212121"/>
          <w:sz w:val="20"/>
          <w:szCs w:val="20"/>
          <w:shd w:val="clear" w:color="auto" w:fill="FFFFFF"/>
          <w:lang w:val="es-ES"/>
        </w:rPr>
        <w:t>apeinazada</w:t>
      </w:r>
      <w:proofErr w:type="spellEnd"/>
      <w:r w:rsidRPr="00B87D98">
        <w:rPr>
          <w:rFonts w:asciiTheme="minorBidi" w:hAnsiTheme="minorBidi" w:cstheme="minorBidi"/>
          <w:color w:val="212121"/>
          <w:sz w:val="20"/>
          <w:szCs w:val="20"/>
          <w:shd w:val="clear" w:color="auto" w:fill="FFFFFF"/>
          <w:lang w:val="es-ES"/>
        </w:rPr>
        <w:t xml:space="preserve"> y el alfarje que la cubre.</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t xml:space="preserve">La WMF - </w:t>
      </w:r>
      <w:proofErr w:type="spellStart"/>
      <w:r w:rsidRPr="00B87D98">
        <w:rPr>
          <w:rFonts w:asciiTheme="minorBidi" w:hAnsiTheme="minorBidi" w:cstheme="minorBidi"/>
          <w:color w:val="212121"/>
          <w:sz w:val="20"/>
          <w:szCs w:val="20"/>
          <w:shd w:val="clear" w:color="auto" w:fill="FFFFFF"/>
          <w:lang w:val="es-ES"/>
        </w:rPr>
        <w:t>World</w:t>
      </w:r>
      <w:proofErr w:type="spellEnd"/>
      <w:r w:rsidRPr="00B87D98">
        <w:rPr>
          <w:rFonts w:asciiTheme="minorBidi" w:hAnsiTheme="minorBidi" w:cstheme="minorBidi"/>
          <w:color w:val="212121"/>
          <w:sz w:val="20"/>
          <w:szCs w:val="20"/>
          <w:shd w:val="clear" w:color="auto" w:fill="FFFFFF"/>
          <w:lang w:val="es-ES"/>
        </w:rPr>
        <w:t xml:space="preserve"> </w:t>
      </w:r>
      <w:proofErr w:type="spellStart"/>
      <w:r w:rsidRPr="00B87D98">
        <w:rPr>
          <w:rFonts w:asciiTheme="minorBidi" w:hAnsiTheme="minorBidi" w:cstheme="minorBidi"/>
          <w:color w:val="212121"/>
          <w:sz w:val="20"/>
          <w:szCs w:val="20"/>
          <w:shd w:val="clear" w:color="auto" w:fill="FFFFFF"/>
          <w:lang w:val="es-ES"/>
        </w:rPr>
        <w:t>Monuments</w:t>
      </w:r>
      <w:proofErr w:type="spellEnd"/>
      <w:r w:rsidRPr="00B87D98">
        <w:rPr>
          <w:rFonts w:asciiTheme="minorBidi" w:hAnsiTheme="minorBidi" w:cstheme="minorBidi"/>
          <w:color w:val="212121"/>
          <w:sz w:val="20"/>
          <w:szCs w:val="20"/>
          <w:shd w:val="clear" w:color="auto" w:fill="FFFFFF"/>
          <w:lang w:val="es-ES"/>
        </w:rPr>
        <w:t xml:space="preserve"> </w:t>
      </w:r>
      <w:proofErr w:type="spellStart"/>
      <w:r w:rsidRPr="00B87D98">
        <w:rPr>
          <w:rFonts w:asciiTheme="minorBidi" w:hAnsiTheme="minorBidi" w:cstheme="minorBidi"/>
          <w:color w:val="212121"/>
          <w:sz w:val="20"/>
          <w:szCs w:val="20"/>
          <w:shd w:val="clear" w:color="auto" w:fill="FFFFFF"/>
          <w:lang w:val="es-ES"/>
        </w:rPr>
        <w:t>Fund</w:t>
      </w:r>
      <w:proofErr w:type="spellEnd"/>
      <w:r w:rsidRPr="00B87D98">
        <w:rPr>
          <w:rFonts w:asciiTheme="minorBidi" w:hAnsiTheme="minorBidi" w:cstheme="minorBidi"/>
          <w:color w:val="212121"/>
          <w:sz w:val="20"/>
          <w:szCs w:val="20"/>
          <w:shd w:val="clear" w:color="auto" w:fill="FFFFFF"/>
          <w:lang w:val="es-ES"/>
        </w:rPr>
        <w:t xml:space="preserve"> y Robert W. Wilson </w:t>
      </w:r>
      <w:proofErr w:type="spellStart"/>
      <w:r w:rsidRPr="00B87D98">
        <w:rPr>
          <w:rFonts w:asciiTheme="minorBidi" w:hAnsiTheme="minorBidi" w:cstheme="minorBidi"/>
          <w:color w:val="212121"/>
          <w:sz w:val="20"/>
          <w:szCs w:val="20"/>
          <w:shd w:val="clear" w:color="auto" w:fill="FFFFFF"/>
          <w:lang w:val="es-ES"/>
        </w:rPr>
        <w:t>Challenge</w:t>
      </w:r>
      <w:proofErr w:type="spellEnd"/>
      <w:r w:rsidRPr="00B87D98">
        <w:rPr>
          <w:rFonts w:asciiTheme="minorBidi" w:hAnsiTheme="minorBidi" w:cstheme="minorBidi"/>
          <w:color w:val="212121"/>
          <w:sz w:val="20"/>
          <w:szCs w:val="20"/>
          <w:shd w:val="clear" w:color="auto" w:fill="FFFFFF"/>
          <w:lang w:val="es-ES"/>
        </w:rPr>
        <w:t xml:space="preserve">, como parte de sus actividades culturales y dada su larga experiencia y prestigio en el firme apoyo para la promoción y restauración del patrimonio artístico y cultural en todo el mundo, cofinanció la restauración, en </w:t>
      </w:r>
      <w:proofErr w:type="spellStart"/>
      <w:r w:rsidRPr="00B87D98">
        <w:rPr>
          <w:rFonts w:asciiTheme="minorBidi" w:hAnsiTheme="minorBidi" w:cstheme="minorBidi"/>
          <w:color w:val="212121"/>
          <w:sz w:val="20"/>
          <w:szCs w:val="20"/>
          <w:shd w:val="clear" w:color="auto" w:fill="FFFFFF"/>
          <w:lang w:val="es-ES"/>
        </w:rPr>
        <w:t>co-partenariado</w:t>
      </w:r>
      <w:proofErr w:type="spellEnd"/>
      <w:r w:rsidRPr="00B87D98">
        <w:rPr>
          <w:rFonts w:asciiTheme="minorBidi" w:hAnsiTheme="minorBidi" w:cstheme="minorBidi"/>
          <w:color w:val="212121"/>
          <w:sz w:val="20"/>
          <w:szCs w:val="20"/>
          <w:shd w:val="clear" w:color="auto" w:fill="FFFFFF"/>
          <w:lang w:val="es-ES"/>
        </w:rPr>
        <w:t xml:space="preserve"> con el Patronato de La Alhambra y la Consejería de Cultura de la Junta de Andalucía.</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lastRenderedPageBreak/>
        <w:t xml:space="preserve">Como parte de su programa general de conservación, el Patronato de la Alhambra y el </w:t>
      </w:r>
      <w:proofErr w:type="spellStart"/>
      <w:r w:rsidRPr="00B87D98">
        <w:rPr>
          <w:rFonts w:asciiTheme="minorBidi" w:hAnsiTheme="minorBidi" w:cstheme="minorBidi"/>
          <w:color w:val="212121"/>
          <w:sz w:val="20"/>
          <w:szCs w:val="20"/>
          <w:shd w:val="clear" w:color="auto" w:fill="FFFFFF"/>
          <w:lang w:val="es-ES"/>
        </w:rPr>
        <w:t>Generalife</w:t>
      </w:r>
      <w:proofErr w:type="spellEnd"/>
      <w:r w:rsidRPr="00B87D98">
        <w:rPr>
          <w:rFonts w:asciiTheme="minorBidi" w:hAnsiTheme="minorBidi" w:cstheme="minorBidi"/>
          <w:color w:val="212121"/>
          <w:sz w:val="20"/>
          <w:szCs w:val="20"/>
          <w:shd w:val="clear" w:color="auto" w:fill="FFFFFF"/>
          <w:lang w:val="es-ES"/>
        </w:rPr>
        <w:t xml:space="preserve"> encargó una serie de estudios preliminares sobre la mezquita del Oratorio del </w:t>
      </w:r>
      <w:proofErr w:type="spellStart"/>
      <w:r w:rsidRPr="00B87D98">
        <w:rPr>
          <w:rFonts w:asciiTheme="minorBidi" w:hAnsiTheme="minorBidi" w:cstheme="minorBidi"/>
          <w:color w:val="212121"/>
          <w:sz w:val="20"/>
          <w:szCs w:val="20"/>
          <w:shd w:val="clear" w:color="auto" w:fill="FFFFFF"/>
          <w:lang w:val="es-ES"/>
        </w:rPr>
        <w:t>Partal</w:t>
      </w:r>
      <w:proofErr w:type="spellEnd"/>
      <w:r w:rsidRPr="00B87D98">
        <w:rPr>
          <w:rFonts w:asciiTheme="minorBidi" w:hAnsiTheme="minorBidi" w:cstheme="minorBidi"/>
          <w:color w:val="212121"/>
          <w:sz w:val="20"/>
          <w:szCs w:val="20"/>
          <w:shd w:val="clear" w:color="auto" w:fill="FFFFFF"/>
          <w:lang w:val="es-ES"/>
        </w:rPr>
        <w:t xml:space="preserve">, centrados en el estudio de sus restauraciones históricas y sobre su diagnóstico de conservación. Los resultados de estos estudios llevaron al Patronato de la Alhambra a emprender un proyecto de restauración articulado en tres fases. La primera fase incluyó la restauración de la armadura estructural </w:t>
      </w:r>
      <w:proofErr w:type="spellStart"/>
      <w:r w:rsidRPr="00B87D98">
        <w:rPr>
          <w:rFonts w:asciiTheme="minorBidi" w:hAnsiTheme="minorBidi" w:cstheme="minorBidi"/>
          <w:color w:val="212121"/>
          <w:sz w:val="20"/>
          <w:szCs w:val="20"/>
          <w:shd w:val="clear" w:color="auto" w:fill="FFFFFF"/>
          <w:lang w:val="es-ES"/>
        </w:rPr>
        <w:t>apeinazada</w:t>
      </w:r>
      <w:proofErr w:type="spellEnd"/>
      <w:r w:rsidRPr="00B87D98">
        <w:rPr>
          <w:rFonts w:asciiTheme="minorBidi" w:hAnsiTheme="minorBidi" w:cstheme="minorBidi"/>
          <w:color w:val="212121"/>
          <w:sz w:val="20"/>
          <w:szCs w:val="20"/>
          <w:shd w:val="clear" w:color="auto" w:fill="FFFFFF"/>
          <w:lang w:val="es-ES"/>
        </w:rPr>
        <w:t xml:space="preserve"> de madera y el alfarje decorado del espacio de acceso de esta mezquita palatina, así como su policromía, con especial atención a los elementos originales conservados del siglo XIV. A continuación, se realizó la reparación estructural de las cubiertas y su impermeabilización transpirable. Finalmente, se realizaron la restauración de las epigrafías y motivos decorativos de las yeserías de los paramentos internos y externos del Oratorio y la consolidación de sus cerramientos externos y paredes divisorias.</w:t>
      </w:r>
    </w:p>
    <w:p w:rsidR="008B7140" w:rsidRPr="00B87D98" w:rsidRDefault="008B7140" w:rsidP="001E54AA">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t>Se atendió a una cuidadosa diferenciación entre los elementos originales, las restauraciones históricas de los siglos XIX y XX y la nueva intervención, solo visible a través de una atenta lectura del edificio. Esto ha permitido la clara diferenciación de estos diferentes periodos históricos constructivos, a la vez que mantiene en una primera percepción una lectura homogénea del conjunto de este edificio histórico.</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212121"/>
          <w:sz w:val="20"/>
          <w:szCs w:val="20"/>
          <w:shd w:val="clear" w:color="auto" w:fill="FFFFFF"/>
          <w:lang w:val="es-ES"/>
        </w:rPr>
        <w:t xml:space="preserve">El proyecto ha revelado inscripciones epigráficas del siglo XIV inéditas hasta la fecha, así como elementos decorativos y soluciones técnicas de carpintería que no se conocían en La Alhambra antes de esta restauración. Por lo tanto, esta intervención restauradora supone un importante avance en el conocimiento de las técnicas constructivas de los carpinteros y de los maestros albañiles hispano-musulmanes del S.XIV, clave para la comprensión global del complejo palatino </w:t>
      </w:r>
      <w:r w:rsidRPr="00B87D98">
        <w:rPr>
          <w:rFonts w:asciiTheme="minorBidi" w:hAnsiTheme="minorBidi" w:cstheme="minorBidi"/>
          <w:color w:val="000000"/>
          <w:sz w:val="20"/>
          <w:szCs w:val="20"/>
          <w:lang w:val="es-ES"/>
        </w:rPr>
        <w:t>de la Alhambra</w:t>
      </w:r>
      <w:r w:rsidRPr="00B87D98">
        <w:rPr>
          <w:rFonts w:asciiTheme="minorBidi" w:hAnsiTheme="minorBidi" w:cstheme="minorBidi"/>
          <w:color w:val="212121"/>
          <w:sz w:val="20"/>
          <w:szCs w:val="20"/>
          <w:shd w:val="clear" w:color="auto" w:fill="FFFFFF"/>
          <w:lang w:val="es-ES"/>
        </w:rPr>
        <w:t xml:space="preserve">. Finalmente, el estudio y restauración de sus restauraciones históricas, incluyendo la de D. Rafael Contreras de 1846 y la de D. Leopoldo Torres </w:t>
      </w:r>
      <w:proofErr w:type="spellStart"/>
      <w:r w:rsidRPr="00B87D98">
        <w:rPr>
          <w:rFonts w:asciiTheme="minorBidi" w:hAnsiTheme="minorBidi" w:cstheme="minorBidi"/>
          <w:color w:val="212121"/>
          <w:sz w:val="20"/>
          <w:szCs w:val="20"/>
          <w:shd w:val="clear" w:color="auto" w:fill="FFFFFF"/>
          <w:lang w:val="es-ES"/>
        </w:rPr>
        <w:t>Balbás</w:t>
      </w:r>
      <w:proofErr w:type="spellEnd"/>
      <w:r w:rsidRPr="00B87D98">
        <w:rPr>
          <w:rFonts w:asciiTheme="minorBidi" w:hAnsiTheme="minorBidi" w:cstheme="minorBidi"/>
          <w:color w:val="212121"/>
          <w:sz w:val="20"/>
          <w:szCs w:val="20"/>
          <w:shd w:val="clear" w:color="auto" w:fill="FFFFFF"/>
          <w:lang w:val="es-ES"/>
        </w:rPr>
        <w:t xml:space="preserve"> de 1930 con sus diferentes criterios de restauración, convierten a este edificio en un compendio de la restauración española de lo</w:t>
      </w:r>
      <w:r w:rsidRPr="00B87D98">
        <w:rPr>
          <w:rFonts w:asciiTheme="minorBidi" w:hAnsiTheme="minorBidi" w:cstheme="minorBidi"/>
          <w:color w:val="000000"/>
          <w:sz w:val="20"/>
          <w:szCs w:val="20"/>
          <w:lang w:val="es-ES"/>
        </w:rPr>
        <w:t>s últimos 170 años. La restauración se completó en Junio de 2017.</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Según el Jurado, “</w:t>
      </w:r>
      <w:r w:rsidRPr="00B87D98">
        <w:rPr>
          <w:rFonts w:asciiTheme="minorBidi" w:hAnsiTheme="minorBidi" w:cstheme="minorBidi"/>
          <w:i/>
          <w:iCs/>
          <w:color w:val="000000"/>
          <w:sz w:val="20"/>
          <w:szCs w:val="20"/>
          <w:lang w:val="es-ES"/>
        </w:rPr>
        <w:t xml:space="preserve">Una parte importante de la historia intercultural Europea está representada en este conjunto patrimonial. Su restauración, un excelente ejemplo de </w:t>
      </w:r>
      <w:proofErr w:type="spellStart"/>
      <w:r w:rsidRPr="00B87D98">
        <w:rPr>
          <w:rFonts w:asciiTheme="minorBidi" w:hAnsiTheme="minorBidi" w:cstheme="minorBidi"/>
          <w:i/>
          <w:iCs/>
          <w:color w:val="000000"/>
          <w:sz w:val="20"/>
          <w:szCs w:val="20"/>
          <w:lang w:val="es-ES"/>
        </w:rPr>
        <w:t>partenariado</w:t>
      </w:r>
      <w:proofErr w:type="spellEnd"/>
      <w:r w:rsidRPr="00B87D98">
        <w:rPr>
          <w:rFonts w:asciiTheme="minorBidi" w:hAnsiTheme="minorBidi" w:cstheme="minorBidi"/>
          <w:i/>
          <w:iCs/>
          <w:color w:val="000000"/>
          <w:sz w:val="20"/>
          <w:szCs w:val="20"/>
          <w:lang w:val="es-ES"/>
        </w:rPr>
        <w:t xml:space="preserve"> público-privado y basada en una profunda investigación científica interdisciplinar, ha revelado elementos inéditos de técnicas constructivas y de tecnología carpintera Nazaríes. Muestra la riqueza y diversidad de los materiales utilizados y es respetuosa con las intervenciones previas en el edificio</w:t>
      </w:r>
      <w:r w:rsidRPr="00B87D98">
        <w:rPr>
          <w:rFonts w:asciiTheme="minorBidi" w:hAnsiTheme="minorBidi" w:cstheme="minorBidi"/>
          <w:color w:val="000000"/>
          <w:sz w:val="20"/>
          <w:szCs w:val="20"/>
          <w:lang w:val="es-ES"/>
        </w:rPr>
        <w:t>”.    </w:t>
      </w:r>
    </w:p>
    <w:p w:rsidR="008B7140" w:rsidRPr="00B87D98" w:rsidRDefault="008B7140" w:rsidP="00D339AB">
      <w:pPr>
        <w:pStyle w:val="5Normal"/>
        <w:spacing w:before="120" w:after="0"/>
        <w:rPr>
          <w:rFonts w:asciiTheme="minorBidi" w:hAnsiTheme="minorBidi" w:cstheme="minorBidi"/>
          <w:sz w:val="20"/>
          <w:lang w:val="es-ES"/>
        </w:rPr>
      </w:pPr>
      <w:r w:rsidRPr="00B87D98">
        <w:rPr>
          <w:rFonts w:asciiTheme="minorBidi" w:hAnsiTheme="minorBidi" w:cstheme="minorBidi"/>
          <w:b/>
          <w:bCs/>
          <w:i/>
          <w:iCs/>
          <w:sz w:val="20"/>
          <w:lang w:val="es-ES"/>
        </w:rPr>
        <w:t>M</w:t>
      </w:r>
      <w:r w:rsidR="006D3B4F" w:rsidRPr="00B87D98">
        <w:rPr>
          <w:rFonts w:asciiTheme="minorBidi" w:hAnsiTheme="minorBidi" w:cstheme="minorBidi"/>
          <w:b/>
          <w:bCs/>
          <w:i/>
          <w:iCs/>
          <w:sz w:val="20"/>
          <w:lang w:val="es-ES"/>
        </w:rPr>
        <w:t>ás</w:t>
      </w:r>
      <w:r w:rsidRPr="00B87D98">
        <w:rPr>
          <w:rFonts w:asciiTheme="minorBidi" w:hAnsiTheme="minorBidi" w:cstheme="minorBidi"/>
          <w:b/>
          <w:bCs/>
          <w:i/>
          <w:iCs/>
          <w:sz w:val="20"/>
          <w:lang w:val="es-ES"/>
        </w:rPr>
        <w:t xml:space="preserve"> informa</w:t>
      </w:r>
      <w:r w:rsidR="006D3B4F" w:rsidRPr="00B87D98">
        <w:rPr>
          <w:rFonts w:asciiTheme="minorBidi" w:hAnsiTheme="minorBidi" w:cstheme="minorBidi"/>
          <w:b/>
          <w:bCs/>
          <w:i/>
          <w:iCs/>
          <w:sz w:val="20"/>
          <w:lang w:val="es-ES"/>
        </w:rPr>
        <w:t>ción</w:t>
      </w:r>
      <w:r w:rsidRPr="00B87D98">
        <w:rPr>
          <w:rFonts w:asciiTheme="minorBidi" w:hAnsiTheme="minorBidi" w:cstheme="minorBidi"/>
          <w:b/>
          <w:bCs/>
          <w:i/>
          <w:iCs/>
          <w:sz w:val="20"/>
          <w:lang w:val="es-ES"/>
        </w:rPr>
        <w:t xml:space="preserve">: </w:t>
      </w:r>
      <w:r w:rsidR="00D339AB" w:rsidRPr="00B87D98">
        <w:rPr>
          <w:rFonts w:asciiTheme="minorBidi" w:hAnsiTheme="minorBidi" w:cstheme="minorBidi"/>
          <w:sz w:val="20"/>
          <w:lang w:val="es-ES"/>
        </w:rPr>
        <w:t>Federico </w:t>
      </w:r>
      <w:proofErr w:type="spellStart"/>
      <w:r w:rsidR="00D339AB" w:rsidRPr="00B87D98">
        <w:rPr>
          <w:rFonts w:asciiTheme="minorBidi" w:hAnsiTheme="minorBidi" w:cstheme="minorBidi"/>
          <w:sz w:val="20"/>
          <w:lang w:val="es-ES"/>
        </w:rPr>
        <w:t>Wulff</w:t>
      </w:r>
      <w:proofErr w:type="spellEnd"/>
      <w:r w:rsidR="00D339AB" w:rsidRPr="00B87D98">
        <w:rPr>
          <w:rFonts w:asciiTheme="minorBidi" w:hAnsiTheme="minorBidi" w:cstheme="minorBidi"/>
          <w:sz w:val="20"/>
          <w:lang w:val="es-ES"/>
        </w:rPr>
        <w:t> Barreiro │</w:t>
      </w:r>
      <w:r w:rsidR="00D339AB" w:rsidRPr="00B87D98">
        <w:rPr>
          <w:rFonts w:ascii="Helvetica" w:hAnsi="Helvetica"/>
          <w:color w:val="555555"/>
          <w:spacing w:val="0"/>
          <w:sz w:val="19"/>
          <w:szCs w:val="19"/>
          <w:shd w:val="clear" w:color="auto" w:fill="FFFFFF"/>
          <w:lang w:val="es-ES"/>
        </w:rPr>
        <w:t xml:space="preserve"> </w:t>
      </w:r>
      <w:hyperlink r:id="rId20" w:history="1">
        <w:r w:rsidR="006D3B4F" w:rsidRPr="00B87D98">
          <w:rPr>
            <w:rStyle w:val="Hyperlink"/>
            <w:rFonts w:asciiTheme="minorBidi" w:hAnsiTheme="minorBidi" w:cstheme="minorBidi"/>
            <w:sz w:val="20"/>
            <w:lang w:val="es-ES"/>
          </w:rPr>
          <w:t>WulffF@cardiff.ac.uk</w:t>
        </w:r>
      </w:hyperlink>
      <w:r w:rsidR="006D3B4F" w:rsidRPr="00B87D98">
        <w:rPr>
          <w:rFonts w:asciiTheme="minorBidi" w:hAnsiTheme="minorBidi" w:cstheme="minorBidi"/>
          <w:sz w:val="20"/>
          <w:lang w:val="es-ES"/>
        </w:rPr>
        <w:t xml:space="preserve"> </w:t>
      </w:r>
      <w:r w:rsidR="0099611E" w:rsidRPr="00B87D98">
        <w:rPr>
          <w:rFonts w:asciiTheme="minorBidi" w:hAnsiTheme="minorBidi" w:cstheme="minorBidi"/>
          <w:sz w:val="20"/>
          <w:lang w:val="es-ES"/>
        </w:rPr>
        <w:t xml:space="preserve">  627 970 101</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b/>
          <w:bCs/>
          <w:color w:val="000000"/>
          <w:sz w:val="20"/>
          <w:szCs w:val="20"/>
          <w:lang w:val="es-ES"/>
        </w:rPr>
        <w:t>El Pórtico de la Gloria, Santiago de Compostela, España</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 xml:space="preserve">El Pórtico de la Gloria de la Catedral de Santiago de Compostela, creado entre 1168 y 1188 por el Maestro Mateo por encargo del rey Fernando II de León, es considerado la obra cumbre de la Escultura Románica en España. Para los millones de peregrinos que han realizado el Camino de Santiago a lo largo de los siglos, el Pórtico de la Gloria es la meta a un largo viaje. La envergadura y calidad del conjunto escultórico así como su significado simbólico y religioso lo convierten en uno de los monumentos más apreciados de Europa. </w:t>
      </w:r>
      <w:r w:rsidRPr="00B87D98">
        <w:rPr>
          <w:rFonts w:asciiTheme="minorBidi" w:hAnsiTheme="minorBidi" w:cstheme="minorBidi"/>
          <w:i/>
          <w:iCs/>
          <w:color w:val="000000"/>
          <w:sz w:val="20"/>
          <w:szCs w:val="20"/>
          <w:lang w:val="es-ES"/>
        </w:rPr>
        <w:t>“Este monumento es uno de los lugares de peregrinaje más visitados de Europa y es representativo de su Patrimonio”, ha manifestado el jurado.</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 xml:space="preserve">El Pórtico sufría un elevado grado de deterioro fruto de los efectos de condiciones ambientales, técnicas de conservación inapropiadas y determinadas costumbres y tradiciones arraigadas. A mediados de la década de 2000, la crítica situación en la que se encontraba la obra requería una intervención urgente. El proyecto de conservación preventiva y restauración del Pórtico de la Gloria ha sido liderado conjuntamente por la Fundación </w:t>
      </w:r>
      <w:proofErr w:type="spellStart"/>
      <w:r w:rsidRPr="00B87D98">
        <w:rPr>
          <w:rFonts w:asciiTheme="minorBidi" w:hAnsiTheme="minorBidi" w:cstheme="minorBidi"/>
          <w:color w:val="000000"/>
          <w:sz w:val="20"/>
          <w:szCs w:val="20"/>
          <w:lang w:val="es-ES"/>
        </w:rPr>
        <w:t>Barrié</w:t>
      </w:r>
      <w:proofErr w:type="spellEnd"/>
      <w:r w:rsidRPr="00B87D98">
        <w:rPr>
          <w:rFonts w:asciiTheme="minorBidi" w:hAnsiTheme="minorBidi" w:cstheme="minorBidi"/>
          <w:color w:val="000000"/>
          <w:sz w:val="20"/>
          <w:szCs w:val="20"/>
          <w:lang w:val="es-ES"/>
        </w:rPr>
        <w:t xml:space="preserve"> y la Fundación Catedral, con la coordinación técnica del Instituto del Patrimonio Cultural de España (IPCE) y la supervisión de la Xunta de Galicia. El proyecto, posible gracias al mecenazgo exclusivo de la Fundación </w:t>
      </w:r>
      <w:proofErr w:type="spellStart"/>
      <w:r w:rsidRPr="00B87D98">
        <w:rPr>
          <w:rFonts w:asciiTheme="minorBidi" w:hAnsiTheme="minorBidi" w:cstheme="minorBidi"/>
          <w:color w:val="000000"/>
          <w:sz w:val="20"/>
          <w:szCs w:val="20"/>
          <w:lang w:val="es-ES"/>
        </w:rPr>
        <w:t>Barrié</w:t>
      </w:r>
      <w:proofErr w:type="spellEnd"/>
      <w:r w:rsidRPr="00B87D98">
        <w:rPr>
          <w:rFonts w:asciiTheme="minorBidi" w:hAnsiTheme="minorBidi" w:cstheme="minorBidi"/>
          <w:color w:val="000000"/>
          <w:sz w:val="20"/>
          <w:szCs w:val="20"/>
          <w:lang w:val="es-ES"/>
        </w:rPr>
        <w:t>, ha demostrado la efectividad de la iniciativa privada en la consecución de los retos para la conservación del patrimonio en entornos complejos.</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 xml:space="preserve">El proyecto integral se realizó en un periodo de 12 años. Durante su primera fase, equipos de expertos de reconocimiento internacional desarrollaron diversas líneas de investigación, desde los análisis de policromía y </w:t>
      </w:r>
      <w:proofErr w:type="spellStart"/>
      <w:r w:rsidRPr="00B87D98">
        <w:rPr>
          <w:rFonts w:asciiTheme="minorBidi" w:hAnsiTheme="minorBidi" w:cstheme="minorBidi"/>
          <w:color w:val="000000"/>
          <w:sz w:val="20"/>
          <w:szCs w:val="20"/>
          <w:lang w:val="es-ES"/>
        </w:rPr>
        <w:t>biodeterioro</w:t>
      </w:r>
      <w:proofErr w:type="spellEnd"/>
      <w:r w:rsidRPr="00B87D98">
        <w:rPr>
          <w:rFonts w:asciiTheme="minorBidi" w:hAnsiTheme="minorBidi" w:cstheme="minorBidi"/>
          <w:color w:val="000000"/>
          <w:sz w:val="20"/>
          <w:szCs w:val="20"/>
          <w:lang w:val="es-ES"/>
        </w:rPr>
        <w:t>, o la monitorización de las condiciones ambientales hasta la experimentación de tratamientos químicos o de láser. La exhaustiva investigación permitió profundizar en el conocimiento de la obra y su estado de conservación y sirvió de base para redactar el Plan de Conservación Preventiva y la propuesta de intervención.</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 xml:space="preserve">Los esfuerzos de restauración se concentraron en la adopción de las medidas necesarias para neutralizar los procesos de deterioro relacionados con los factores de degradación y preservar todos los restos de color conservados. La intervención ha seguido un criterio conservador, retirando únicamente los depósitos nocivos acumulados sobre la superficie y que afectaban a la estabilidad de los materiales históricos, como es el caso de la suciedad, las sales, los restos de naturaleza biológica, los productos </w:t>
      </w:r>
      <w:proofErr w:type="spellStart"/>
      <w:r w:rsidRPr="00B87D98">
        <w:rPr>
          <w:rFonts w:asciiTheme="minorBidi" w:hAnsiTheme="minorBidi" w:cstheme="minorBidi"/>
          <w:color w:val="000000"/>
          <w:sz w:val="20"/>
          <w:szCs w:val="20"/>
          <w:lang w:val="es-ES"/>
        </w:rPr>
        <w:t>consolidantes</w:t>
      </w:r>
      <w:proofErr w:type="spellEnd"/>
      <w:r w:rsidRPr="00B87D98">
        <w:rPr>
          <w:rFonts w:asciiTheme="minorBidi" w:hAnsiTheme="minorBidi" w:cstheme="minorBidi"/>
          <w:color w:val="000000"/>
          <w:sz w:val="20"/>
          <w:szCs w:val="20"/>
          <w:lang w:val="es-ES"/>
        </w:rPr>
        <w:t xml:space="preserve"> acrílicos y los morteros de cemento añadidos en intervenciones previas poco compatibles con la superficie original. El proyecto ha permitido preservar la policromía que aún se conservaba de un riesgo inminente de pérdida definitiva, respetando la armonía estética y la larga historia del monumento, para que pueda ser admirada por las futuras generaciones.</w:t>
      </w:r>
    </w:p>
    <w:p w:rsidR="008B7140" w:rsidRPr="00B87D98" w:rsidRDefault="008B7140" w:rsidP="008B7140">
      <w:pPr>
        <w:pStyle w:val="NormalWeb"/>
        <w:spacing w:before="120" w:beforeAutospacing="0" w:after="0" w:afterAutospacing="0"/>
        <w:rPr>
          <w:rFonts w:asciiTheme="minorBidi" w:hAnsiTheme="minorBidi" w:cstheme="minorBidi"/>
          <w:sz w:val="20"/>
          <w:szCs w:val="20"/>
          <w:lang w:val="es-ES"/>
        </w:rPr>
      </w:pPr>
      <w:r w:rsidRPr="00B87D98">
        <w:rPr>
          <w:rFonts w:asciiTheme="minorBidi" w:hAnsiTheme="minorBidi" w:cstheme="minorBidi"/>
          <w:color w:val="000000"/>
          <w:sz w:val="20"/>
          <w:szCs w:val="20"/>
          <w:lang w:val="es-ES"/>
        </w:rPr>
        <w:t xml:space="preserve">El jurado elogió este proyecto como un </w:t>
      </w:r>
      <w:r w:rsidRPr="00B87D98">
        <w:rPr>
          <w:rFonts w:asciiTheme="minorBidi" w:hAnsiTheme="minorBidi" w:cstheme="minorBidi"/>
          <w:i/>
          <w:iCs/>
          <w:color w:val="000000"/>
          <w:sz w:val="20"/>
          <w:szCs w:val="20"/>
          <w:lang w:val="es-ES"/>
        </w:rPr>
        <w:t>“ejemplo muy destacado de conservación y cuidadosa recuperación de escultura en piedra policromada en una obra de fundamental importancia en la Escultura románica”.</w:t>
      </w:r>
    </w:p>
    <w:p w:rsidR="008B7140" w:rsidRPr="00B87D98" w:rsidRDefault="008B7140" w:rsidP="00D339AB">
      <w:pPr>
        <w:pStyle w:val="5Normal"/>
        <w:spacing w:before="120" w:after="0"/>
        <w:rPr>
          <w:rFonts w:cs="Arial"/>
          <w:sz w:val="20"/>
          <w:lang w:val="es-ES"/>
        </w:rPr>
      </w:pPr>
      <w:r w:rsidRPr="00B87D98">
        <w:rPr>
          <w:rFonts w:asciiTheme="minorBidi" w:hAnsiTheme="minorBidi" w:cstheme="minorBidi"/>
          <w:b/>
          <w:bCs/>
          <w:i/>
          <w:iCs/>
          <w:sz w:val="20"/>
          <w:lang w:val="es-ES"/>
        </w:rPr>
        <w:t>M</w:t>
      </w:r>
      <w:r w:rsidR="006D3B4F" w:rsidRPr="00B87D98">
        <w:rPr>
          <w:rFonts w:asciiTheme="minorBidi" w:hAnsiTheme="minorBidi" w:cstheme="minorBidi"/>
          <w:b/>
          <w:bCs/>
          <w:i/>
          <w:iCs/>
          <w:sz w:val="20"/>
          <w:lang w:val="es-ES"/>
        </w:rPr>
        <w:t>ás</w:t>
      </w:r>
      <w:r w:rsidRPr="00B87D98">
        <w:rPr>
          <w:rFonts w:asciiTheme="minorBidi" w:hAnsiTheme="minorBidi" w:cstheme="minorBidi"/>
          <w:b/>
          <w:bCs/>
          <w:i/>
          <w:iCs/>
          <w:sz w:val="20"/>
          <w:lang w:val="es-ES"/>
        </w:rPr>
        <w:t xml:space="preserve"> informa</w:t>
      </w:r>
      <w:r w:rsidR="006D3B4F" w:rsidRPr="00B87D98">
        <w:rPr>
          <w:rFonts w:asciiTheme="minorBidi" w:hAnsiTheme="minorBidi" w:cstheme="minorBidi"/>
          <w:b/>
          <w:bCs/>
          <w:i/>
          <w:iCs/>
          <w:sz w:val="20"/>
          <w:lang w:val="es-ES"/>
        </w:rPr>
        <w:t>ción</w:t>
      </w:r>
      <w:r w:rsidRPr="00B87D98">
        <w:rPr>
          <w:rFonts w:asciiTheme="minorBidi" w:hAnsiTheme="minorBidi" w:cstheme="minorBidi"/>
          <w:b/>
          <w:bCs/>
          <w:i/>
          <w:iCs/>
          <w:sz w:val="20"/>
          <w:lang w:val="es-ES"/>
        </w:rPr>
        <w:t>:</w:t>
      </w:r>
      <w:r w:rsidR="00D339AB" w:rsidRPr="00B87D98">
        <w:rPr>
          <w:rFonts w:asciiTheme="minorBidi" w:hAnsiTheme="minorBidi" w:cstheme="minorBidi"/>
          <w:b/>
          <w:bCs/>
          <w:i/>
          <w:iCs/>
          <w:sz w:val="20"/>
          <w:lang w:val="es-ES"/>
        </w:rPr>
        <w:t xml:space="preserve"> </w:t>
      </w:r>
      <w:proofErr w:type="spellStart"/>
      <w:r w:rsidR="00D339AB" w:rsidRPr="00B87D98">
        <w:rPr>
          <w:rFonts w:cs="Arial"/>
          <w:sz w:val="20"/>
          <w:lang w:val="es-ES"/>
        </w:rPr>
        <w:t>Suzana</w:t>
      </w:r>
      <w:proofErr w:type="spellEnd"/>
      <w:r w:rsidR="00D339AB" w:rsidRPr="00B87D98">
        <w:rPr>
          <w:rFonts w:cs="Arial"/>
          <w:sz w:val="20"/>
          <w:lang w:val="es-ES"/>
        </w:rPr>
        <w:t xml:space="preserve"> </w:t>
      </w:r>
      <w:proofErr w:type="spellStart"/>
      <w:r w:rsidR="00D339AB" w:rsidRPr="00B87D98">
        <w:rPr>
          <w:rFonts w:cs="Arial"/>
          <w:sz w:val="20"/>
          <w:lang w:val="es-ES"/>
        </w:rPr>
        <w:t>Mihalic</w:t>
      </w:r>
      <w:proofErr w:type="spellEnd"/>
      <w:r w:rsidR="00D339AB" w:rsidRPr="00B87D98">
        <w:rPr>
          <w:rFonts w:cs="Arial"/>
          <w:sz w:val="20"/>
          <w:lang w:val="es-ES"/>
        </w:rPr>
        <w:t xml:space="preserve"> │smihalic@fbarrie.org │+34 659 459 030</w:t>
      </w:r>
    </w:p>
    <w:p w:rsidR="00183102" w:rsidRPr="00B87D98" w:rsidRDefault="00183102" w:rsidP="00D339AB">
      <w:pPr>
        <w:pStyle w:val="5Normal"/>
        <w:spacing w:before="120" w:after="0"/>
        <w:rPr>
          <w:rFonts w:cs="Arial"/>
          <w:sz w:val="20"/>
          <w:lang w:val="es-ES"/>
        </w:rPr>
      </w:pPr>
    </w:p>
    <w:p w:rsidR="00183102" w:rsidRPr="00183102" w:rsidRDefault="00183102" w:rsidP="00183102">
      <w:pPr>
        <w:jc w:val="both"/>
        <w:rPr>
          <w:rFonts w:cs="Arial"/>
          <w:b/>
          <w:sz w:val="24"/>
          <w:szCs w:val="24"/>
          <w:lang w:val="es-ES"/>
        </w:rPr>
      </w:pPr>
      <w:r w:rsidRPr="00183102">
        <w:rPr>
          <w:rFonts w:cs="Arial"/>
          <w:b/>
          <w:sz w:val="24"/>
          <w:szCs w:val="24"/>
          <w:lang w:val="es-ES"/>
        </w:rPr>
        <w:t>Más Información</w:t>
      </w:r>
    </w:p>
    <w:p w:rsidR="00183102" w:rsidRPr="00183102" w:rsidRDefault="00183102" w:rsidP="00183102">
      <w:pPr>
        <w:jc w:val="both"/>
        <w:rPr>
          <w:rFonts w:cs="Arial"/>
          <w:b/>
          <w:sz w:val="24"/>
          <w:szCs w:val="24"/>
          <w:lang w:val="es-ES"/>
        </w:rPr>
      </w:pPr>
    </w:p>
    <w:p w:rsidR="00183102" w:rsidRPr="00183102" w:rsidRDefault="00183102" w:rsidP="00183102">
      <w:pPr>
        <w:suppressAutoHyphens/>
        <w:jc w:val="both"/>
        <w:rPr>
          <w:b/>
          <w:spacing w:val="-2"/>
          <w:lang w:val="es-ES"/>
        </w:rPr>
      </w:pPr>
      <w:r w:rsidRPr="00183102">
        <w:rPr>
          <w:b/>
          <w:spacing w:val="-2"/>
          <w:lang w:val="es-ES"/>
        </w:rPr>
        <w:t>Premio</w:t>
      </w:r>
      <w:r>
        <w:rPr>
          <w:b/>
          <w:spacing w:val="-2"/>
          <w:lang w:val="es-ES"/>
        </w:rPr>
        <w:t>s de Patrimonio Europeo</w:t>
      </w:r>
      <w:r w:rsidRPr="00183102">
        <w:rPr>
          <w:b/>
          <w:spacing w:val="-2"/>
          <w:lang w:val="es-ES"/>
        </w:rPr>
        <w:t xml:space="preserve">/ Premios Europa </w:t>
      </w:r>
      <w:proofErr w:type="spellStart"/>
      <w:r w:rsidRPr="00183102">
        <w:rPr>
          <w:b/>
          <w:spacing w:val="-2"/>
          <w:lang w:val="es-ES"/>
        </w:rPr>
        <w:t>Nostra</w:t>
      </w:r>
      <w:proofErr w:type="spellEnd"/>
    </w:p>
    <w:p w:rsidR="00183102" w:rsidRPr="00183102" w:rsidRDefault="00183102" w:rsidP="00183102">
      <w:pPr>
        <w:suppressAutoHyphens/>
        <w:jc w:val="both"/>
        <w:rPr>
          <w:rFonts w:cs="Arial"/>
          <w:b/>
          <w:color w:val="000000"/>
          <w:spacing w:val="-2"/>
          <w:sz w:val="20"/>
          <w:lang w:val="es-ES"/>
        </w:rPr>
      </w:pPr>
      <w:r>
        <w:rPr>
          <w:rFonts w:cs="Arial"/>
          <w:spacing w:val="-2"/>
          <w:sz w:val="20"/>
          <w:lang w:val="es-ES"/>
        </w:rPr>
        <w:t>Los</w:t>
      </w:r>
      <w:r w:rsidRPr="00183102">
        <w:rPr>
          <w:rFonts w:cs="Arial"/>
          <w:spacing w:val="-2"/>
          <w:sz w:val="20"/>
          <w:lang w:val="es-ES"/>
        </w:rPr>
        <w:t xml:space="preserve"> </w:t>
      </w:r>
      <w:hyperlink r:id="rId21" w:history="1">
        <w:r w:rsidRPr="00183102">
          <w:rPr>
            <w:rFonts w:cs="Arial"/>
            <w:color w:val="0000FF"/>
            <w:spacing w:val="-2"/>
            <w:sz w:val="20"/>
            <w:u w:val="single"/>
            <w:lang w:val="es-ES"/>
          </w:rPr>
          <w:t>Premio</w:t>
        </w:r>
        <w:r>
          <w:rPr>
            <w:rFonts w:cs="Arial"/>
            <w:color w:val="0000FF"/>
            <w:spacing w:val="-2"/>
            <w:sz w:val="20"/>
            <w:u w:val="single"/>
            <w:lang w:val="es-ES"/>
          </w:rPr>
          <w:t xml:space="preserve">s </w:t>
        </w:r>
        <w:r w:rsidRPr="00183102">
          <w:rPr>
            <w:rFonts w:cs="Arial"/>
            <w:color w:val="0000FF"/>
            <w:spacing w:val="-2"/>
            <w:sz w:val="20"/>
            <w:u w:val="single"/>
            <w:lang w:val="es-ES"/>
          </w:rPr>
          <w:t xml:space="preserve">de Patrimonio </w:t>
        </w:r>
        <w:r>
          <w:rPr>
            <w:rFonts w:cs="Arial"/>
            <w:color w:val="0000FF"/>
            <w:spacing w:val="-2"/>
            <w:sz w:val="20"/>
            <w:u w:val="single"/>
            <w:lang w:val="es-ES"/>
          </w:rPr>
          <w:t>Europeo</w:t>
        </w:r>
        <w:r w:rsidRPr="00183102">
          <w:rPr>
            <w:rFonts w:cs="Arial"/>
            <w:color w:val="0000FF"/>
            <w:spacing w:val="-2"/>
            <w:sz w:val="20"/>
            <w:u w:val="single"/>
            <w:lang w:val="es-ES"/>
          </w:rPr>
          <w:t xml:space="preserve"> / Premios Europa </w:t>
        </w:r>
        <w:proofErr w:type="spellStart"/>
        <w:r w:rsidRPr="00183102">
          <w:rPr>
            <w:rFonts w:cs="Arial"/>
            <w:color w:val="0000FF"/>
            <w:spacing w:val="-2"/>
            <w:sz w:val="20"/>
            <w:u w:val="single"/>
            <w:lang w:val="es-ES"/>
          </w:rPr>
          <w:t>Nostra</w:t>
        </w:r>
        <w:proofErr w:type="spellEnd"/>
      </w:hyperlink>
      <w:r w:rsidRPr="00183102">
        <w:rPr>
          <w:spacing w:val="-2"/>
          <w:lang w:val="es-ES"/>
        </w:rPr>
        <w:t xml:space="preserve"> </w:t>
      </w:r>
      <w:r w:rsidRPr="00183102">
        <w:rPr>
          <w:rFonts w:cs="Arial"/>
          <w:spacing w:val="-2"/>
          <w:sz w:val="20"/>
          <w:lang w:val="es-ES"/>
        </w:rPr>
        <w:t>fue</w:t>
      </w:r>
      <w:r>
        <w:rPr>
          <w:rFonts w:cs="Arial"/>
          <w:spacing w:val="-2"/>
          <w:sz w:val="20"/>
          <w:lang w:val="es-ES"/>
        </w:rPr>
        <w:t>ron</w:t>
      </w:r>
      <w:r w:rsidRPr="00183102">
        <w:rPr>
          <w:rFonts w:cs="Arial"/>
          <w:spacing w:val="-2"/>
          <w:sz w:val="20"/>
          <w:lang w:val="es-ES"/>
        </w:rPr>
        <w:t xml:space="preserve"> creado</w:t>
      </w:r>
      <w:r>
        <w:rPr>
          <w:rFonts w:cs="Arial"/>
          <w:spacing w:val="-2"/>
          <w:sz w:val="20"/>
          <w:lang w:val="es-ES"/>
        </w:rPr>
        <w:t>s</w:t>
      </w:r>
      <w:r w:rsidRPr="00183102">
        <w:rPr>
          <w:rFonts w:cs="Arial"/>
          <w:spacing w:val="-2"/>
          <w:sz w:val="20"/>
          <w:lang w:val="es-ES"/>
        </w:rPr>
        <w:t xml:space="preserve"> en 2002 por la Comisión Europea y gestionado</w:t>
      </w:r>
      <w:r>
        <w:rPr>
          <w:rFonts w:cs="Arial"/>
          <w:spacing w:val="-2"/>
          <w:sz w:val="20"/>
          <w:lang w:val="es-ES"/>
        </w:rPr>
        <w:t>s</w:t>
      </w:r>
      <w:r w:rsidRPr="00183102">
        <w:rPr>
          <w:rFonts w:cs="Arial"/>
          <w:spacing w:val="-2"/>
          <w:sz w:val="20"/>
          <w:lang w:val="es-ES"/>
        </w:rPr>
        <w:t xml:space="preserve"> desde entonces por Europa </w:t>
      </w:r>
      <w:proofErr w:type="spellStart"/>
      <w:r w:rsidRPr="00183102">
        <w:rPr>
          <w:rFonts w:cs="Arial"/>
          <w:spacing w:val="-2"/>
          <w:sz w:val="20"/>
          <w:lang w:val="es-ES"/>
        </w:rPr>
        <w:t>Nostra</w:t>
      </w:r>
      <w:proofErr w:type="spellEnd"/>
      <w:r w:rsidRPr="00183102">
        <w:rPr>
          <w:rFonts w:cs="Arial"/>
          <w:spacing w:val="-2"/>
          <w:sz w:val="20"/>
          <w:lang w:val="es-ES"/>
        </w:rPr>
        <w:t>. Reconoce</w:t>
      </w:r>
      <w:r>
        <w:rPr>
          <w:rFonts w:cs="Arial"/>
          <w:spacing w:val="-2"/>
          <w:sz w:val="20"/>
          <w:lang w:val="es-ES"/>
        </w:rPr>
        <w:t>n</w:t>
      </w:r>
      <w:r w:rsidRPr="00183102">
        <w:rPr>
          <w:rFonts w:cs="Arial"/>
          <w:spacing w:val="-2"/>
          <w:sz w:val="20"/>
          <w:lang w:val="es-ES"/>
        </w:rPr>
        <w:t xml:space="preserve"> y fomenta</w:t>
      </w:r>
      <w:r>
        <w:rPr>
          <w:rFonts w:cs="Arial"/>
          <w:spacing w:val="-2"/>
          <w:sz w:val="20"/>
          <w:lang w:val="es-ES"/>
        </w:rPr>
        <w:t>n</w:t>
      </w:r>
      <w:r w:rsidRPr="00183102">
        <w:rPr>
          <w:rFonts w:cs="Arial"/>
          <w:spacing w:val="-2"/>
          <w:sz w:val="20"/>
          <w:lang w:val="es-ES"/>
        </w:rPr>
        <w:t xml:space="preserve"> las mejores prácticas relacionadas con la conservación del patrimonio, su gestión, investigación, </w:t>
      </w:r>
      <w:r>
        <w:rPr>
          <w:rFonts w:cs="Arial"/>
          <w:spacing w:val="-2"/>
          <w:sz w:val="20"/>
          <w:lang w:val="es-ES"/>
        </w:rPr>
        <w:t xml:space="preserve">voluntariado, </w:t>
      </w:r>
      <w:r w:rsidRPr="00183102">
        <w:rPr>
          <w:rFonts w:cs="Arial"/>
          <w:spacing w:val="-2"/>
          <w:sz w:val="20"/>
          <w:lang w:val="es-ES"/>
        </w:rPr>
        <w:t>educación y comunicación. De esta manera, contribuye</w:t>
      </w:r>
      <w:r>
        <w:rPr>
          <w:rFonts w:cs="Arial"/>
          <w:spacing w:val="-2"/>
          <w:sz w:val="20"/>
          <w:lang w:val="es-ES"/>
        </w:rPr>
        <w:t>n</w:t>
      </w:r>
      <w:r w:rsidRPr="00183102">
        <w:rPr>
          <w:rFonts w:cs="Arial"/>
          <w:spacing w:val="-2"/>
          <w:sz w:val="20"/>
          <w:lang w:val="es-ES"/>
        </w:rPr>
        <w:t xml:space="preserve"> a reforzar el reconocimiento público del Patrimonio Cultural como un recurso estratégico para la sociedad y la economía europeas.</w:t>
      </w:r>
      <w:r w:rsidRPr="00183102">
        <w:rPr>
          <w:rFonts w:cs="Arial"/>
          <w:color w:val="000000"/>
          <w:spacing w:val="-2"/>
          <w:sz w:val="20"/>
          <w:lang w:val="es-ES"/>
        </w:rPr>
        <w:t xml:space="preserve"> </w:t>
      </w:r>
      <w:r>
        <w:rPr>
          <w:rFonts w:cs="Arial"/>
          <w:color w:val="000000"/>
          <w:spacing w:val="-2"/>
          <w:sz w:val="20"/>
          <w:lang w:val="es-ES"/>
        </w:rPr>
        <w:t>Los</w:t>
      </w:r>
      <w:r w:rsidRPr="00183102">
        <w:rPr>
          <w:rFonts w:cs="Arial"/>
          <w:color w:val="000000"/>
          <w:spacing w:val="-2"/>
          <w:sz w:val="20"/>
          <w:lang w:val="es-ES"/>
        </w:rPr>
        <w:t xml:space="preserve"> Premio</w:t>
      </w:r>
      <w:r>
        <w:rPr>
          <w:rFonts w:cs="Arial"/>
          <w:color w:val="000000"/>
          <w:spacing w:val="-2"/>
          <w:sz w:val="20"/>
          <w:lang w:val="es-ES"/>
        </w:rPr>
        <w:t>s</w:t>
      </w:r>
      <w:r w:rsidRPr="00183102">
        <w:rPr>
          <w:rFonts w:cs="Arial"/>
          <w:color w:val="000000"/>
          <w:spacing w:val="-2"/>
          <w:sz w:val="20"/>
          <w:lang w:val="es-ES"/>
        </w:rPr>
        <w:t xml:space="preserve"> está</w:t>
      </w:r>
      <w:r>
        <w:rPr>
          <w:rFonts w:cs="Arial"/>
          <w:color w:val="000000"/>
          <w:spacing w:val="-2"/>
          <w:sz w:val="20"/>
          <w:lang w:val="es-ES"/>
        </w:rPr>
        <w:t>n</w:t>
      </w:r>
      <w:r w:rsidRPr="00183102">
        <w:rPr>
          <w:rFonts w:cs="Arial"/>
          <w:color w:val="000000"/>
          <w:spacing w:val="-2"/>
          <w:sz w:val="20"/>
          <w:lang w:val="es-ES"/>
        </w:rPr>
        <w:t xml:space="preserve"> patrocinado</w:t>
      </w:r>
      <w:r>
        <w:rPr>
          <w:rFonts w:cs="Arial"/>
          <w:color w:val="000000"/>
          <w:spacing w:val="-2"/>
          <w:sz w:val="20"/>
          <w:lang w:val="es-ES"/>
        </w:rPr>
        <w:t>s</w:t>
      </w:r>
      <w:r w:rsidRPr="00183102">
        <w:rPr>
          <w:rFonts w:cs="Arial"/>
          <w:color w:val="000000"/>
          <w:spacing w:val="-2"/>
          <w:sz w:val="20"/>
          <w:lang w:val="es-ES"/>
        </w:rPr>
        <w:t xml:space="preserve"> por el Programa de la Unión Europea “</w:t>
      </w:r>
      <w:proofErr w:type="spellStart"/>
      <w:r w:rsidRPr="00183102">
        <w:rPr>
          <w:rFonts w:cs="Arial"/>
          <w:b/>
          <w:color w:val="000000"/>
          <w:spacing w:val="-2"/>
          <w:sz w:val="20"/>
          <w:lang w:val="es-ES"/>
        </w:rPr>
        <w:t>Creative</w:t>
      </w:r>
      <w:proofErr w:type="spellEnd"/>
      <w:r w:rsidRPr="00183102">
        <w:rPr>
          <w:rFonts w:cs="Arial"/>
          <w:b/>
          <w:color w:val="000000"/>
          <w:spacing w:val="-2"/>
          <w:sz w:val="20"/>
          <w:lang w:val="es-ES"/>
        </w:rPr>
        <w:t xml:space="preserve"> </w:t>
      </w:r>
      <w:proofErr w:type="spellStart"/>
      <w:r w:rsidRPr="00183102">
        <w:rPr>
          <w:rFonts w:cs="Arial"/>
          <w:b/>
          <w:color w:val="000000"/>
          <w:spacing w:val="-2"/>
          <w:sz w:val="20"/>
          <w:lang w:val="es-ES"/>
        </w:rPr>
        <w:t>Europe</w:t>
      </w:r>
      <w:proofErr w:type="spellEnd"/>
      <w:r w:rsidRPr="00183102">
        <w:rPr>
          <w:rFonts w:cs="Arial"/>
          <w:b/>
          <w:color w:val="000000"/>
          <w:spacing w:val="-2"/>
          <w:sz w:val="20"/>
          <w:lang w:val="es-ES"/>
        </w:rPr>
        <w:t>”.</w:t>
      </w:r>
    </w:p>
    <w:p w:rsidR="00183102" w:rsidRPr="00183102" w:rsidRDefault="00183102" w:rsidP="00183102">
      <w:pPr>
        <w:suppressAutoHyphens/>
        <w:jc w:val="both"/>
        <w:rPr>
          <w:rFonts w:cs="Arial"/>
          <w:b/>
          <w:color w:val="000000"/>
          <w:spacing w:val="-2"/>
          <w:sz w:val="20"/>
          <w:lang w:val="es-ES"/>
        </w:rPr>
      </w:pPr>
      <w:r w:rsidRPr="00183102">
        <w:rPr>
          <w:rFonts w:cs="Arial"/>
          <w:color w:val="000000"/>
          <w:spacing w:val="-2"/>
          <w:sz w:val="20"/>
          <w:lang w:val="es-ES"/>
        </w:rPr>
        <w:t>En los últimos 1</w:t>
      </w:r>
      <w:r>
        <w:rPr>
          <w:rFonts w:cs="Arial"/>
          <w:color w:val="000000"/>
          <w:spacing w:val="-2"/>
          <w:sz w:val="20"/>
          <w:lang w:val="es-ES"/>
        </w:rPr>
        <w:t>7</w:t>
      </w:r>
      <w:r w:rsidRPr="00183102">
        <w:rPr>
          <w:rFonts w:cs="Arial"/>
          <w:color w:val="000000"/>
          <w:spacing w:val="-2"/>
          <w:sz w:val="20"/>
          <w:lang w:val="es-ES"/>
        </w:rPr>
        <w:t xml:space="preserve"> años, organizaciones y particulares de </w:t>
      </w:r>
      <w:r w:rsidRPr="00183102">
        <w:rPr>
          <w:rFonts w:cs="Arial"/>
          <w:b/>
          <w:color w:val="000000"/>
          <w:spacing w:val="-2"/>
          <w:sz w:val="20"/>
          <w:lang w:val="es-ES"/>
        </w:rPr>
        <w:t>39 países</w:t>
      </w:r>
      <w:r w:rsidRPr="00183102">
        <w:rPr>
          <w:rFonts w:cs="Arial"/>
          <w:color w:val="000000"/>
          <w:spacing w:val="-2"/>
          <w:sz w:val="20"/>
          <w:lang w:val="es-ES"/>
        </w:rPr>
        <w:t xml:space="preserve"> han presentado a estos premios </w:t>
      </w:r>
      <w:r w:rsidRPr="00183102">
        <w:rPr>
          <w:rFonts w:cs="Arial"/>
          <w:b/>
          <w:color w:val="000000"/>
          <w:spacing w:val="-2"/>
          <w:sz w:val="20"/>
          <w:lang w:val="es-ES"/>
        </w:rPr>
        <w:t>3.032</w:t>
      </w:r>
      <w:r w:rsidRPr="00183102">
        <w:rPr>
          <w:rFonts w:cs="Arial"/>
          <w:color w:val="000000"/>
          <w:spacing w:val="-2"/>
          <w:sz w:val="20"/>
          <w:lang w:val="es-ES"/>
        </w:rPr>
        <w:t xml:space="preserve"> </w:t>
      </w:r>
      <w:r w:rsidRPr="00183102">
        <w:rPr>
          <w:rFonts w:cs="Arial"/>
          <w:b/>
          <w:color w:val="000000"/>
          <w:spacing w:val="-2"/>
          <w:sz w:val="20"/>
          <w:lang w:val="es-ES"/>
        </w:rPr>
        <w:t>proyectos</w:t>
      </w:r>
      <w:r w:rsidRPr="00183102">
        <w:rPr>
          <w:rFonts w:cs="Arial"/>
          <w:color w:val="000000"/>
          <w:spacing w:val="-2"/>
          <w:sz w:val="20"/>
          <w:lang w:val="es-ES"/>
        </w:rPr>
        <w:t xml:space="preserve">.  Teniendo en cuenta el número de proyectos presentados por cada </w:t>
      </w:r>
      <w:r w:rsidRPr="00183102">
        <w:rPr>
          <w:rFonts w:cs="Arial"/>
          <w:b/>
          <w:color w:val="000000"/>
          <w:spacing w:val="-2"/>
          <w:sz w:val="20"/>
          <w:lang w:val="es-ES"/>
        </w:rPr>
        <w:t>país</w:t>
      </w:r>
      <w:r w:rsidRPr="00183102">
        <w:rPr>
          <w:rFonts w:cs="Arial"/>
          <w:color w:val="000000"/>
          <w:spacing w:val="-2"/>
          <w:sz w:val="20"/>
          <w:lang w:val="es-ES"/>
        </w:rPr>
        <w:t xml:space="preserve">, </w:t>
      </w:r>
      <w:r w:rsidRPr="00183102">
        <w:rPr>
          <w:rFonts w:cs="Arial"/>
          <w:b/>
          <w:color w:val="000000"/>
          <w:spacing w:val="-2"/>
          <w:sz w:val="20"/>
          <w:lang w:val="es-ES"/>
        </w:rPr>
        <w:t>España</w:t>
      </w:r>
      <w:r w:rsidRPr="00183102">
        <w:rPr>
          <w:rFonts w:cs="Arial"/>
          <w:color w:val="000000"/>
          <w:spacing w:val="-2"/>
          <w:sz w:val="20"/>
          <w:lang w:val="es-ES"/>
        </w:rPr>
        <w:t xml:space="preserve"> ocupa el primer lugar con </w:t>
      </w:r>
      <w:r>
        <w:rPr>
          <w:rFonts w:cs="Arial"/>
          <w:color w:val="000000"/>
          <w:spacing w:val="-2"/>
          <w:sz w:val="20"/>
          <w:lang w:val="es-ES"/>
        </w:rPr>
        <w:t>527</w:t>
      </w:r>
      <w:r w:rsidRPr="00183102">
        <w:rPr>
          <w:rFonts w:cs="Arial"/>
          <w:color w:val="000000"/>
          <w:spacing w:val="-2"/>
          <w:sz w:val="20"/>
          <w:lang w:val="es-ES"/>
        </w:rPr>
        <w:t xml:space="preserve">, seguida por </w:t>
      </w:r>
      <w:r>
        <w:rPr>
          <w:rFonts w:cs="Arial"/>
          <w:b/>
          <w:color w:val="000000"/>
          <w:spacing w:val="-2"/>
          <w:sz w:val="20"/>
          <w:lang w:val="es-ES"/>
        </w:rPr>
        <w:t>Italia</w:t>
      </w:r>
      <w:r w:rsidRPr="00183102">
        <w:rPr>
          <w:rFonts w:cs="Arial"/>
          <w:color w:val="000000"/>
          <w:spacing w:val="-2"/>
          <w:sz w:val="20"/>
          <w:lang w:val="es-ES"/>
        </w:rPr>
        <w:t xml:space="preserve"> con </w:t>
      </w:r>
      <w:r>
        <w:rPr>
          <w:rFonts w:cs="Arial"/>
          <w:color w:val="000000"/>
          <w:spacing w:val="-2"/>
          <w:sz w:val="20"/>
          <w:lang w:val="es-ES"/>
        </w:rPr>
        <w:t xml:space="preserve">308 proyectos y el </w:t>
      </w:r>
      <w:r w:rsidRPr="00183102">
        <w:rPr>
          <w:rFonts w:cs="Arial"/>
          <w:b/>
          <w:color w:val="000000"/>
          <w:spacing w:val="-2"/>
          <w:sz w:val="20"/>
          <w:lang w:val="es-ES"/>
        </w:rPr>
        <w:t>Reino Unido</w:t>
      </w:r>
      <w:r>
        <w:rPr>
          <w:rFonts w:cs="Arial"/>
          <w:color w:val="000000"/>
          <w:spacing w:val="-2"/>
          <w:sz w:val="20"/>
          <w:lang w:val="es-ES"/>
        </w:rPr>
        <w:t xml:space="preserve"> con 299</w:t>
      </w:r>
      <w:r w:rsidRPr="00183102">
        <w:rPr>
          <w:rFonts w:cs="Arial"/>
          <w:color w:val="000000"/>
          <w:spacing w:val="-2"/>
          <w:sz w:val="20"/>
          <w:lang w:val="es-ES"/>
        </w:rPr>
        <w:t xml:space="preserve">.  En relación con las distintas </w:t>
      </w:r>
      <w:r w:rsidRPr="00183102">
        <w:rPr>
          <w:rFonts w:cs="Arial"/>
          <w:b/>
          <w:color w:val="000000"/>
          <w:spacing w:val="-2"/>
          <w:sz w:val="20"/>
          <w:lang w:val="es-ES"/>
        </w:rPr>
        <w:t>categorías</w:t>
      </w:r>
      <w:r w:rsidRPr="00183102">
        <w:rPr>
          <w:rFonts w:cs="Arial"/>
          <w:color w:val="000000"/>
          <w:spacing w:val="-2"/>
          <w:sz w:val="20"/>
          <w:lang w:val="es-ES"/>
        </w:rPr>
        <w:t>, el mayor número de proyectos presentados corresponde a Conservación (1,</w:t>
      </w:r>
      <w:r>
        <w:rPr>
          <w:rFonts w:cs="Arial"/>
          <w:color w:val="000000"/>
          <w:spacing w:val="-2"/>
          <w:sz w:val="20"/>
          <w:lang w:val="es-ES"/>
        </w:rPr>
        <w:t>744</w:t>
      </w:r>
      <w:r w:rsidRPr="00183102">
        <w:rPr>
          <w:rFonts w:cs="Arial"/>
          <w:color w:val="000000"/>
          <w:spacing w:val="-2"/>
          <w:sz w:val="20"/>
          <w:lang w:val="es-ES"/>
        </w:rPr>
        <w:t>), seguida de Educación, Formación y Sensibilización (</w:t>
      </w:r>
      <w:r>
        <w:rPr>
          <w:rFonts w:cs="Arial"/>
          <w:color w:val="000000"/>
          <w:spacing w:val="-2"/>
          <w:sz w:val="20"/>
          <w:lang w:val="es-ES"/>
        </w:rPr>
        <w:t>555</w:t>
      </w:r>
      <w:r w:rsidRPr="00183102">
        <w:rPr>
          <w:rFonts w:cs="Arial"/>
          <w:color w:val="000000"/>
          <w:spacing w:val="-2"/>
          <w:sz w:val="20"/>
          <w:lang w:val="es-ES"/>
        </w:rPr>
        <w:t>), Investigación (3</w:t>
      </w:r>
      <w:r>
        <w:rPr>
          <w:rFonts w:cs="Arial"/>
          <w:color w:val="000000"/>
          <w:spacing w:val="-2"/>
          <w:sz w:val="20"/>
          <w:lang w:val="es-ES"/>
        </w:rPr>
        <w:t>81</w:t>
      </w:r>
      <w:r w:rsidRPr="00183102">
        <w:rPr>
          <w:rFonts w:cs="Arial"/>
          <w:color w:val="000000"/>
          <w:spacing w:val="-2"/>
          <w:sz w:val="20"/>
          <w:lang w:val="es-ES"/>
        </w:rPr>
        <w:t>) y, finalmente, Dedicación especial al Patrimonio (3</w:t>
      </w:r>
      <w:r>
        <w:rPr>
          <w:rFonts w:cs="Arial"/>
          <w:color w:val="000000"/>
          <w:spacing w:val="-2"/>
          <w:sz w:val="20"/>
          <w:lang w:val="es-ES"/>
        </w:rPr>
        <w:t>52</w:t>
      </w:r>
      <w:r w:rsidRPr="00183102">
        <w:rPr>
          <w:rFonts w:cs="Arial"/>
          <w:color w:val="000000"/>
          <w:spacing w:val="-2"/>
          <w:sz w:val="20"/>
          <w:lang w:val="es-ES"/>
        </w:rPr>
        <w:t>).</w:t>
      </w:r>
      <w:r w:rsidRPr="00183102">
        <w:rPr>
          <w:rFonts w:cs="Arial"/>
          <w:b/>
          <w:color w:val="000000"/>
          <w:spacing w:val="-2"/>
          <w:sz w:val="20"/>
          <w:lang w:val="es-ES"/>
        </w:rPr>
        <w:t xml:space="preserve"> </w:t>
      </w:r>
    </w:p>
    <w:p w:rsidR="00183102" w:rsidRPr="00183102" w:rsidRDefault="00183102" w:rsidP="00183102">
      <w:pPr>
        <w:suppressAutoHyphens/>
        <w:ind w:right="57"/>
        <w:jc w:val="both"/>
        <w:rPr>
          <w:rFonts w:cs="Arial"/>
          <w:color w:val="000000"/>
          <w:spacing w:val="-2"/>
          <w:sz w:val="20"/>
          <w:lang w:val="es-ES"/>
        </w:rPr>
      </w:pPr>
      <w:r w:rsidRPr="00183102">
        <w:rPr>
          <w:rFonts w:cs="Arial"/>
          <w:color w:val="000000"/>
          <w:spacing w:val="-2"/>
          <w:sz w:val="20"/>
          <w:lang w:val="es-ES"/>
        </w:rPr>
        <w:t>Desde 2002, los distintos jurados han</w:t>
      </w:r>
      <w:r>
        <w:rPr>
          <w:rFonts w:cs="Arial"/>
          <w:color w:val="000000"/>
          <w:spacing w:val="-2"/>
          <w:sz w:val="20"/>
          <w:lang w:val="es-ES"/>
        </w:rPr>
        <w:t xml:space="preserve"> premiado</w:t>
      </w:r>
      <w:r w:rsidRPr="00183102">
        <w:rPr>
          <w:rFonts w:cs="Arial"/>
          <w:b/>
          <w:color w:val="000000"/>
          <w:spacing w:val="-2"/>
          <w:sz w:val="20"/>
          <w:lang w:val="es-ES"/>
        </w:rPr>
        <w:t xml:space="preserve"> </w:t>
      </w:r>
      <w:r>
        <w:rPr>
          <w:rFonts w:cs="Arial"/>
          <w:b/>
          <w:color w:val="000000"/>
          <w:spacing w:val="-2"/>
          <w:sz w:val="20"/>
          <w:lang w:val="es-ES"/>
        </w:rPr>
        <w:t>512</w:t>
      </w:r>
      <w:r w:rsidRPr="00183102">
        <w:rPr>
          <w:rFonts w:cs="Arial"/>
          <w:b/>
          <w:color w:val="000000"/>
          <w:spacing w:val="-2"/>
          <w:sz w:val="20"/>
          <w:lang w:val="es-ES"/>
        </w:rPr>
        <w:t xml:space="preserve"> proyectos de 34 países</w:t>
      </w:r>
      <w:r w:rsidRPr="00183102">
        <w:rPr>
          <w:rFonts w:cs="Arial"/>
          <w:color w:val="000000"/>
          <w:spacing w:val="-2"/>
          <w:sz w:val="20"/>
          <w:lang w:val="es-ES"/>
        </w:rPr>
        <w:t xml:space="preserve">. </w:t>
      </w:r>
      <w:r w:rsidRPr="00183102">
        <w:rPr>
          <w:rFonts w:cs="Arial"/>
          <w:b/>
          <w:color w:val="000000"/>
          <w:spacing w:val="-2"/>
          <w:sz w:val="20"/>
          <w:lang w:val="es-ES"/>
        </w:rPr>
        <w:t>España</w:t>
      </w:r>
      <w:r w:rsidRPr="00183102">
        <w:rPr>
          <w:rFonts w:cs="Arial"/>
          <w:color w:val="000000"/>
          <w:spacing w:val="-2"/>
          <w:sz w:val="20"/>
          <w:lang w:val="es-ES"/>
        </w:rPr>
        <w:t xml:space="preserve"> encabeza la lista con 6</w:t>
      </w:r>
      <w:r>
        <w:rPr>
          <w:rFonts w:cs="Arial"/>
          <w:color w:val="000000"/>
          <w:spacing w:val="-2"/>
          <w:sz w:val="20"/>
          <w:lang w:val="es-ES"/>
        </w:rPr>
        <w:t>7</w:t>
      </w:r>
      <w:r w:rsidRPr="00183102">
        <w:rPr>
          <w:rFonts w:cs="Arial"/>
          <w:color w:val="000000"/>
          <w:spacing w:val="-2"/>
          <w:sz w:val="20"/>
          <w:lang w:val="es-ES"/>
        </w:rPr>
        <w:t xml:space="preserve"> premios, en segundo lugar </w:t>
      </w:r>
      <w:r w:rsidRPr="00183102">
        <w:rPr>
          <w:rFonts w:cs="Arial"/>
          <w:b/>
          <w:color w:val="000000"/>
          <w:spacing w:val="-2"/>
          <w:sz w:val="20"/>
          <w:lang w:val="es-ES"/>
        </w:rPr>
        <w:t>Reino Unido</w:t>
      </w:r>
      <w:r w:rsidRPr="00183102">
        <w:rPr>
          <w:rFonts w:cs="Arial"/>
          <w:color w:val="000000"/>
          <w:spacing w:val="-2"/>
          <w:sz w:val="20"/>
          <w:lang w:val="es-ES"/>
        </w:rPr>
        <w:t xml:space="preserve"> con 6</w:t>
      </w:r>
      <w:r>
        <w:rPr>
          <w:rFonts w:cs="Arial"/>
          <w:color w:val="000000"/>
          <w:spacing w:val="-2"/>
          <w:sz w:val="20"/>
          <w:lang w:val="es-ES"/>
        </w:rPr>
        <w:t>1</w:t>
      </w:r>
      <w:r w:rsidRPr="00183102">
        <w:rPr>
          <w:rFonts w:cs="Arial"/>
          <w:color w:val="000000"/>
          <w:spacing w:val="-2"/>
          <w:sz w:val="20"/>
          <w:lang w:val="es-ES"/>
        </w:rPr>
        <w:t xml:space="preserve">, en tercer lugar </w:t>
      </w:r>
      <w:r w:rsidRPr="00183102">
        <w:rPr>
          <w:rFonts w:cs="Arial"/>
          <w:b/>
          <w:color w:val="000000"/>
          <w:spacing w:val="-2"/>
          <w:sz w:val="20"/>
          <w:lang w:val="es-ES"/>
        </w:rPr>
        <w:t xml:space="preserve">Italia </w:t>
      </w:r>
      <w:r w:rsidRPr="00183102">
        <w:rPr>
          <w:rFonts w:cs="Arial"/>
          <w:color w:val="000000"/>
          <w:spacing w:val="-2"/>
          <w:sz w:val="20"/>
          <w:lang w:val="es-ES"/>
        </w:rPr>
        <w:t xml:space="preserve">con </w:t>
      </w:r>
      <w:r>
        <w:rPr>
          <w:rFonts w:cs="Arial"/>
          <w:color w:val="000000"/>
          <w:spacing w:val="-2"/>
          <w:sz w:val="20"/>
          <w:lang w:val="es-ES"/>
        </w:rPr>
        <w:t>45.</w:t>
      </w:r>
      <w:r w:rsidRPr="00183102">
        <w:rPr>
          <w:rFonts w:cs="Arial"/>
          <w:color w:val="000000"/>
          <w:spacing w:val="-2"/>
          <w:sz w:val="20"/>
          <w:lang w:val="es-ES"/>
        </w:rPr>
        <w:t xml:space="preserve"> Por </w:t>
      </w:r>
      <w:r w:rsidRPr="00183102">
        <w:rPr>
          <w:rFonts w:cs="Arial"/>
          <w:b/>
          <w:color w:val="000000"/>
          <w:spacing w:val="-2"/>
          <w:sz w:val="20"/>
          <w:lang w:val="es-ES"/>
        </w:rPr>
        <w:t>categorías</w:t>
      </w:r>
      <w:r w:rsidRPr="00183102">
        <w:rPr>
          <w:rFonts w:cs="Arial"/>
          <w:color w:val="000000"/>
          <w:spacing w:val="-2"/>
          <w:sz w:val="20"/>
          <w:lang w:val="es-ES"/>
        </w:rPr>
        <w:t>, la de Conservación tiene el mayor número de premios (2</w:t>
      </w:r>
      <w:r w:rsidR="0009289A">
        <w:rPr>
          <w:rFonts w:cs="Arial"/>
          <w:color w:val="000000"/>
          <w:spacing w:val="-2"/>
          <w:sz w:val="20"/>
          <w:lang w:val="es-ES"/>
        </w:rPr>
        <w:t>91</w:t>
      </w:r>
      <w:r w:rsidRPr="00183102">
        <w:rPr>
          <w:rFonts w:cs="Arial"/>
          <w:color w:val="000000"/>
          <w:spacing w:val="-2"/>
          <w:sz w:val="20"/>
          <w:lang w:val="es-ES"/>
        </w:rPr>
        <w:t xml:space="preserve">), seguida por </w:t>
      </w:r>
      <w:r w:rsidR="0009289A" w:rsidRPr="00183102">
        <w:rPr>
          <w:rFonts w:cs="Arial"/>
          <w:color w:val="000000"/>
          <w:spacing w:val="-2"/>
          <w:sz w:val="20"/>
          <w:lang w:val="es-ES"/>
        </w:rPr>
        <w:t>Educación Formación y Sensibilización (</w:t>
      </w:r>
      <w:r w:rsidR="0009289A">
        <w:rPr>
          <w:rFonts w:cs="Arial"/>
          <w:color w:val="000000"/>
          <w:spacing w:val="-2"/>
          <w:sz w:val="20"/>
          <w:lang w:val="es-ES"/>
        </w:rPr>
        <w:t>82</w:t>
      </w:r>
      <w:r w:rsidR="0009289A" w:rsidRPr="00183102">
        <w:rPr>
          <w:rFonts w:cs="Arial"/>
          <w:color w:val="000000"/>
          <w:spacing w:val="-2"/>
          <w:sz w:val="20"/>
          <w:lang w:val="es-ES"/>
        </w:rPr>
        <w:t>)</w:t>
      </w:r>
      <w:r w:rsidR="0009289A">
        <w:rPr>
          <w:rFonts w:cs="Arial"/>
          <w:color w:val="000000"/>
          <w:spacing w:val="-2"/>
          <w:sz w:val="20"/>
          <w:lang w:val="es-ES"/>
        </w:rPr>
        <w:t>,</w:t>
      </w:r>
      <w:r w:rsidRPr="00183102">
        <w:rPr>
          <w:rFonts w:cs="Arial"/>
          <w:color w:val="000000"/>
          <w:spacing w:val="-2"/>
          <w:sz w:val="20"/>
          <w:lang w:val="es-ES"/>
        </w:rPr>
        <w:t xml:space="preserve"> Dedicación especial al Patrimonio (</w:t>
      </w:r>
      <w:r w:rsidR="0009289A">
        <w:rPr>
          <w:rFonts w:cs="Arial"/>
          <w:color w:val="000000"/>
          <w:spacing w:val="-2"/>
          <w:sz w:val="20"/>
          <w:lang w:val="es-ES"/>
        </w:rPr>
        <w:t>76</w:t>
      </w:r>
      <w:r w:rsidRPr="00183102">
        <w:rPr>
          <w:rFonts w:cs="Arial"/>
          <w:color w:val="000000"/>
          <w:spacing w:val="-2"/>
          <w:sz w:val="20"/>
          <w:lang w:val="es-ES"/>
        </w:rPr>
        <w:t>), y, por último, Investigación (</w:t>
      </w:r>
      <w:r w:rsidR="0009289A">
        <w:rPr>
          <w:rFonts w:cs="Arial"/>
          <w:color w:val="000000"/>
          <w:spacing w:val="-2"/>
          <w:sz w:val="20"/>
          <w:lang w:val="es-ES"/>
        </w:rPr>
        <w:t>63</w:t>
      </w:r>
      <w:r w:rsidRPr="00183102">
        <w:rPr>
          <w:rFonts w:cs="Arial"/>
          <w:color w:val="000000"/>
          <w:spacing w:val="-2"/>
          <w:sz w:val="20"/>
          <w:lang w:val="es-ES"/>
        </w:rPr>
        <w:t>).</w:t>
      </w:r>
    </w:p>
    <w:p w:rsidR="00183102" w:rsidRPr="00183102" w:rsidRDefault="00183102" w:rsidP="00183102">
      <w:pPr>
        <w:suppressAutoHyphens/>
        <w:ind w:right="57"/>
        <w:jc w:val="both"/>
        <w:rPr>
          <w:rFonts w:cs="Arial"/>
          <w:color w:val="000000"/>
          <w:spacing w:val="-2"/>
          <w:sz w:val="20"/>
          <w:lang w:val="es-ES"/>
        </w:rPr>
      </w:pPr>
      <w:r w:rsidRPr="00183102">
        <w:rPr>
          <w:rFonts w:cs="Arial"/>
          <w:color w:val="000000"/>
          <w:spacing w:val="-2"/>
          <w:sz w:val="20"/>
          <w:lang w:val="es-ES"/>
        </w:rPr>
        <w:t xml:space="preserve">Se han concedido un total de </w:t>
      </w:r>
      <w:r w:rsidR="0009289A">
        <w:rPr>
          <w:rFonts w:cs="Arial"/>
          <w:b/>
          <w:color w:val="000000"/>
          <w:spacing w:val="-2"/>
          <w:sz w:val="20"/>
          <w:lang w:val="es-ES"/>
        </w:rPr>
        <w:t>116 Grandes</w:t>
      </w:r>
      <w:r w:rsidRPr="00183102">
        <w:rPr>
          <w:rFonts w:cs="Arial"/>
          <w:b/>
          <w:color w:val="000000"/>
          <w:spacing w:val="-2"/>
          <w:sz w:val="20"/>
          <w:lang w:val="es-ES"/>
        </w:rPr>
        <w:t xml:space="preserve"> Premios</w:t>
      </w:r>
      <w:r w:rsidRPr="00183102">
        <w:rPr>
          <w:rFonts w:cs="Arial"/>
          <w:color w:val="000000"/>
          <w:spacing w:val="-2"/>
          <w:sz w:val="20"/>
          <w:lang w:val="es-ES"/>
        </w:rPr>
        <w:t xml:space="preserve"> de 10,000 Euros a los proyectos más notables elegidos entre los premiados.</w:t>
      </w:r>
    </w:p>
    <w:p w:rsidR="00183102" w:rsidRPr="00183102" w:rsidRDefault="0009289A" w:rsidP="00183102">
      <w:pPr>
        <w:suppressAutoHyphens/>
        <w:ind w:right="57"/>
        <w:jc w:val="both"/>
        <w:rPr>
          <w:rFonts w:cs="Arial"/>
          <w:color w:val="000000"/>
          <w:spacing w:val="-2"/>
          <w:sz w:val="20"/>
          <w:lang w:val="es-ES"/>
        </w:rPr>
      </w:pPr>
      <w:r>
        <w:rPr>
          <w:rFonts w:cs="Arial"/>
          <w:color w:val="000000"/>
          <w:spacing w:val="-2"/>
          <w:sz w:val="20"/>
          <w:lang w:val="es-ES"/>
        </w:rPr>
        <w:t>Los</w:t>
      </w:r>
      <w:r w:rsidR="00183102" w:rsidRPr="00183102">
        <w:rPr>
          <w:rFonts w:cs="Arial"/>
          <w:color w:val="000000"/>
          <w:spacing w:val="-2"/>
          <w:sz w:val="20"/>
          <w:lang w:val="es-ES"/>
        </w:rPr>
        <w:t xml:space="preserve"> Premio</w:t>
      </w:r>
      <w:r>
        <w:rPr>
          <w:rFonts w:cs="Arial"/>
          <w:color w:val="000000"/>
          <w:spacing w:val="-2"/>
          <w:sz w:val="20"/>
          <w:lang w:val="es-ES"/>
        </w:rPr>
        <w:t>s</w:t>
      </w:r>
      <w:r w:rsidR="00183102" w:rsidRPr="00183102">
        <w:rPr>
          <w:rFonts w:cs="Arial"/>
          <w:color w:val="000000"/>
          <w:spacing w:val="-2"/>
          <w:sz w:val="20"/>
          <w:lang w:val="es-ES"/>
        </w:rPr>
        <w:t xml:space="preserve"> de Patrimonio </w:t>
      </w:r>
      <w:r>
        <w:rPr>
          <w:rFonts w:cs="Arial"/>
          <w:color w:val="000000"/>
          <w:spacing w:val="-2"/>
          <w:sz w:val="20"/>
          <w:lang w:val="es-ES"/>
        </w:rPr>
        <w:t>Europeo</w:t>
      </w:r>
      <w:r w:rsidR="00183102" w:rsidRPr="00183102">
        <w:rPr>
          <w:rFonts w:cs="Arial"/>
          <w:color w:val="000000"/>
          <w:spacing w:val="-2"/>
          <w:sz w:val="20"/>
          <w:lang w:val="es-ES"/>
        </w:rPr>
        <w:t xml:space="preserve"> / Premios Europa </w:t>
      </w:r>
      <w:proofErr w:type="spellStart"/>
      <w:r w:rsidR="00183102" w:rsidRPr="00183102">
        <w:rPr>
          <w:rFonts w:cs="Arial"/>
          <w:color w:val="000000"/>
          <w:spacing w:val="-2"/>
          <w:sz w:val="20"/>
          <w:lang w:val="es-ES"/>
        </w:rPr>
        <w:t>Nostra</w:t>
      </w:r>
      <w:proofErr w:type="spellEnd"/>
      <w:r w:rsidR="00183102" w:rsidRPr="00183102">
        <w:rPr>
          <w:rFonts w:cs="Arial"/>
          <w:color w:val="000000"/>
          <w:spacing w:val="-2"/>
          <w:sz w:val="20"/>
          <w:lang w:val="es-ES"/>
        </w:rPr>
        <w:t xml:space="preserve"> ha</w:t>
      </w:r>
      <w:r>
        <w:rPr>
          <w:rFonts w:cs="Arial"/>
          <w:color w:val="000000"/>
          <w:spacing w:val="-2"/>
          <w:sz w:val="20"/>
          <w:lang w:val="es-ES"/>
        </w:rPr>
        <w:t>n</w:t>
      </w:r>
      <w:r w:rsidR="00183102" w:rsidRPr="00183102">
        <w:rPr>
          <w:rFonts w:cs="Arial"/>
          <w:color w:val="000000"/>
          <w:spacing w:val="-2"/>
          <w:sz w:val="20"/>
          <w:lang w:val="es-ES"/>
        </w:rPr>
        <w:t xml:space="preserve"> servido para potenciar el sector del </w:t>
      </w:r>
      <w:r>
        <w:rPr>
          <w:rFonts w:cs="Arial"/>
          <w:color w:val="000000"/>
          <w:spacing w:val="-2"/>
          <w:sz w:val="20"/>
          <w:lang w:val="es-ES"/>
        </w:rPr>
        <w:t>p</w:t>
      </w:r>
      <w:r w:rsidR="00183102" w:rsidRPr="00183102">
        <w:rPr>
          <w:rFonts w:cs="Arial"/>
          <w:color w:val="000000"/>
          <w:spacing w:val="-2"/>
          <w:sz w:val="20"/>
          <w:lang w:val="es-ES"/>
        </w:rPr>
        <w:t>atrimonio en Europa destacando las buenas prácticas, fomentando el intercambio de conocimientos entre fronteras y conectando a las partes interesadas en redes más amplias. También est</w:t>
      </w:r>
      <w:r>
        <w:rPr>
          <w:rFonts w:cs="Arial"/>
          <w:color w:val="000000"/>
          <w:spacing w:val="-2"/>
          <w:sz w:val="20"/>
          <w:lang w:val="es-ES"/>
        </w:rPr>
        <w:t>os</w:t>
      </w:r>
      <w:r w:rsidR="00183102" w:rsidRPr="00183102">
        <w:rPr>
          <w:rFonts w:cs="Arial"/>
          <w:color w:val="000000"/>
          <w:spacing w:val="-2"/>
          <w:sz w:val="20"/>
          <w:lang w:val="es-ES"/>
        </w:rPr>
        <w:t xml:space="preserve"> premio</w:t>
      </w:r>
      <w:r>
        <w:rPr>
          <w:rFonts w:cs="Arial"/>
          <w:color w:val="000000"/>
          <w:spacing w:val="-2"/>
          <w:sz w:val="20"/>
          <w:lang w:val="es-ES"/>
        </w:rPr>
        <w:t>s</w:t>
      </w:r>
      <w:r w:rsidR="00183102" w:rsidRPr="00183102">
        <w:rPr>
          <w:rFonts w:cs="Arial"/>
          <w:color w:val="000000"/>
          <w:spacing w:val="-2"/>
          <w:sz w:val="20"/>
          <w:lang w:val="es-ES"/>
        </w:rPr>
        <w:t xml:space="preserve"> ha</w:t>
      </w:r>
      <w:r>
        <w:rPr>
          <w:rFonts w:cs="Arial"/>
          <w:color w:val="000000"/>
          <w:spacing w:val="-2"/>
          <w:sz w:val="20"/>
          <w:lang w:val="es-ES"/>
        </w:rPr>
        <w:t>n</w:t>
      </w:r>
      <w:r w:rsidR="00183102" w:rsidRPr="00183102">
        <w:rPr>
          <w:rFonts w:cs="Arial"/>
          <w:color w:val="000000"/>
          <w:spacing w:val="-2"/>
          <w:sz w:val="20"/>
          <w:lang w:val="es-ES"/>
        </w:rPr>
        <w:t xml:space="preserve"> supuesto mayores beneficios para los premiados, tales como una mayor difusión a nivel nacional e internacional, financiación y aumento del número de visitantes. Ha</w:t>
      </w:r>
      <w:r>
        <w:rPr>
          <w:rFonts w:cs="Arial"/>
          <w:color w:val="000000"/>
          <w:spacing w:val="-2"/>
          <w:sz w:val="20"/>
          <w:lang w:val="es-ES"/>
        </w:rPr>
        <w:t>n</w:t>
      </w:r>
      <w:r w:rsidR="00183102" w:rsidRPr="00183102">
        <w:rPr>
          <w:rFonts w:cs="Arial"/>
          <w:color w:val="000000"/>
          <w:spacing w:val="-2"/>
          <w:sz w:val="20"/>
          <w:lang w:val="es-ES"/>
        </w:rPr>
        <w:t xml:space="preserve"> incrementado además el interés del público en general por nuestro </w:t>
      </w:r>
      <w:r>
        <w:rPr>
          <w:rFonts w:cs="Arial"/>
          <w:color w:val="000000"/>
          <w:spacing w:val="-2"/>
          <w:sz w:val="20"/>
          <w:lang w:val="es-ES"/>
        </w:rPr>
        <w:t>p</w:t>
      </w:r>
      <w:r w:rsidR="00183102" w:rsidRPr="00183102">
        <w:rPr>
          <w:rFonts w:cs="Arial"/>
          <w:color w:val="000000"/>
          <w:spacing w:val="-2"/>
          <w:sz w:val="20"/>
          <w:lang w:val="es-ES"/>
        </w:rPr>
        <w:t>atrimonio común</w:t>
      </w:r>
      <w:r>
        <w:rPr>
          <w:rFonts w:cs="Arial"/>
          <w:color w:val="000000"/>
          <w:spacing w:val="-2"/>
          <w:sz w:val="20"/>
          <w:lang w:val="es-ES"/>
        </w:rPr>
        <w:t>. Estos Premios son por lo tanto una herramienta clave para promocionar el patrimonio europeo.</w:t>
      </w:r>
      <w:r w:rsidR="00183102" w:rsidRPr="00183102">
        <w:rPr>
          <w:rFonts w:cs="Arial"/>
          <w:color w:val="000000"/>
          <w:spacing w:val="-2"/>
          <w:sz w:val="20"/>
          <w:lang w:val="es-ES"/>
        </w:rPr>
        <w:t xml:space="preserve"> </w:t>
      </w:r>
    </w:p>
    <w:p w:rsidR="00183102" w:rsidRPr="00183102" w:rsidRDefault="00183102" w:rsidP="00183102">
      <w:pPr>
        <w:jc w:val="both"/>
        <w:rPr>
          <w:rFonts w:cs="Arial"/>
          <w:b/>
          <w:sz w:val="24"/>
          <w:szCs w:val="24"/>
          <w:lang w:val="es-ES"/>
        </w:rPr>
      </w:pPr>
    </w:p>
    <w:p w:rsidR="00183102" w:rsidRPr="00183102" w:rsidRDefault="00183102" w:rsidP="00183102">
      <w:pPr>
        <w:suppressAutoHyphens/>
        <w:jc w:val="both"/>
        <w:rPr>
          <w:b/>
          <w:color w:val="000000"/>
          <w:spacing w:val="-2"/>
          <w:szCs w:val="22"/>
          <w:lang w:val="es-ES"/>
        </w:rPr>
      </w:pPr>
      <w:r w:rsidRPr="00183102">
        <w:rPr>
          <w:b/>
          <w:color w:val="000000"/>
          <w:spacing w:val="-2"/>
          <w:szCs w:val="22"/>
          <w:lang w:val="es-ES"/>
        </w:rPr>
        <w:t xml:space="preserve">Europa </w:t>
      </w:r>
      <w:proofErr w:type="spellStart"/>
      <w:r w:rsidRPr="00183102">
        <w:rPr>
          <w:b/>
          <w:color w:val="000000"/>
          <w:spacing w:val="-2"/>
          <w:szCs w:val="22"/>
          <w:lang w:val="es-ES"/>
        </w:rPr>
        <w:t>Nostra</w:t>
      </w:r>
      <w:proofErr w:type="spellEnd"/>
    </w:p>
    <w:p w:rsidR="0009289A" w:rsidRDefault="00B9553B" w:rsidP="00183102">
      <w:pPr>
        <w:suppressAutoHyphens/>
        <w:jc w:val="both"/>
        <w:rPr>
          <w:rFonts w:cs="Arial"/>
          <w:spacing w:val="-2"/>
          <w:sz w:val="20"/>
          <w:lang w:val="es-ES"/>
        </w:rPr>
      </w:pPr>
      <w:hyperlink r:id="rId22">
        <w:r w:rsidR="00183102" w:rsidRPr="00183102">
          <w:rPr>
            <w:rFonts w:cs="Arial"/>
            <w:color w:val="0000FF"/>
            <w:spacing w:val="-2"/>
            <w:sz w:val="20"/>
            <w:u w:val="single"/>
            <w:lang w:val="es-ES"/>
          </w:rPr>
          <w:t xml:space="preserve">Europa </w:t>
        </w:r>
        <w:proofErr w:type="spellStart"/>
        <w:r w:rsidR="00183102" w:rsidRPr="00183102">
          <w:rPr>
            <w:rFonts w:cs="Arial"/>
            <w:color w:val="0000FF"/>
            <w:spacing w:val="-2"/>
            <w:sz w:val="20"/>
            <w:u w:val="single"/>
            <w:lang w:val="es-ES"/>
          </w:rPr>
          <w:t>Nostra</w:t>
        </w:r>
        <w:proofErr w:type="spellEnd"/>
      </w:hyperlink>
      <w:r w:rsidR="00183102" w:rsidRPr="00183102">
        <w:rPr>
          <w:rFonts w:cs="Arial"/>
          <w:spacing w:val="-2"/>
          <w:sz w:val="20"/>
          <w:lang w:val="es-ES"/>
        </w:rPr>
        <w:t xml:space="preserve"> es la Federación pan-Europea de Organizaciones No Gubernamentales relacionadas con el Patrimonio, apoyada por una amplia red de instituciones públicas, organizaciones privadas y particulares de 40 países.  Europa </w:t>
      </w:r>
      <w:proofErr w:type="spellStart"/>
      <w:r w:rsidR="00183102" w:rsidRPr="00183102">
        <w:rPr>
          <w:rFonts w:cs="Arial"/>
          <w:spacing w:val="-2"/>
          <w:sz w:val="20"/>
          <w:lang w:val="es-ES"/>
        </w:rPr>
        <w:t>Nostra</w:t>
      </w:r>
      <w:proofErr w:type="spellEnd"/>
      <w:r w:rsidR="00183102" w:rsidRPr="00183102">
        <w:rPr>
          <w:rFonts w:cs="Arial"/>
          <w:spacing w:val="-2"/>
          <w:sz w:val="20"/>
          <w:lang w:val="es-ES"/>
        </w:rPr>
        <w:t xml:space="preserve"> es la voz de la sociedad civil para la </w:t>
      </w:r>
      <w:r w:rsidR="0009289A">
        <w:rPr>
          <w:rFonts w:cs="Arial"/>
          <w:spacing w:val="-2"/>
          <w:sz w:val="20"/>
          <w:lang w:val="es-ES"/>
        </w:rPr>
        <w:t>salvaguarda y la promoción</w:t>
      </w:r>
      <w:r w:rsidR="00183102" w:rsidRPr="00183102">
        <w:rPr>
          <w:rFonts w:cs="Arial"/>
          <w:spacing w:val="-2"/>
          <w:sz w:val="20"/>
          <w:lang w:val="es-ES"/>
        </w:rPr>
        <w:t xml:space="preserve"> del Patrimonio Cultural y Natural de Europa. Fundada en 1963, Europa </w:t>
      </w:r>
      <w:proofErr w:type="spellStart"/>
      <w:r w:rsidR="00183102" w:rsidRPr="00183102">
        <w:rPr>
          <w:rFonts w:cs="Arial"/>
          <w:spacing w:val="-2"/>
          <w:sz w:val="20"/>
          <w:lang w:val="es-ES"/>
        </w:rPr>
        <w:t>Nostra</w:t>
      </w:r>
      <w:proofErr w:type="spellEnd"/>
      <w:r w:rsidR="00183102" w:rsidRPr="00183102">
        <w:rPr>
          <w:rFonts w:cs="Arial"/>
          <w:spacing w:val="-2"/>
          <w:sz w:val="20"/>
          <w:lang w:val="es-ES"/>
        </w:rPr>
        <w:t xml:space="preserve"> es reconocida actualmente como la organización de patrimonio más representativa e influyente en Europa. Su Presidente es </w:t>
      </w:r>
      <w:r w:rsidR="00183102" w:rsidRPr="00183102">
        <w:rPr>
          <w:rFonts w:cs="Arial"/>
          <w:b/>
          <w:spacing w:val="-2"/>
          <w:sz w:val="20"/>
          <w:lang w:val="es-ES"/>
        </w:rPr>
        <w:t>Plácido Domingo</w:t>
      </w:r>
      <w:r w:rsidR="00183102" w:rsidRPr="00183102">
        <w:rPr>
          <w:rFonts w:cs="Arial"/>
          <w:spacing w:val="-2"/>
          <w:sz w:val="20"/>
          <w:lang w:val="es-ES"/>
        </w:rPr>
        <w:t xml:space="preserve">. </w:t>
      </w:r>
    </w:p>
    <w:p w:rsidR="00183102" w:rsidRPr="00183102" w:rsidRDefault="00183102" w:rsidP="00183102">
      <w:pPr>
        <w:suppressAutoHyphens/>
        <w:jc w:val="both"/>
        <w:rPr>
          <w:spacing w:val="-2"/>
          <w:sz w:val="20"/>
          <w:lang w:val="pt-PT"/>
        </w:rPr>
      </w:pPr>
      <w:r w:rsidRPr="00183102">
        <w:rPr>
          <w:rFonts w:cs="Arial"/>
          <w:spacing w:val="-2"/>
          <w:sz w:val="20"/>
          <w:lang w:val="es-ES"/>
        </w:rPr>
        <w:t xml:space="preserve">Europa </w:t>
      </w:r>
      <w:proofErr w:type="spellStart"/>
      <w:r w:rsidRPr="00183102">
        <w:rPr>
          <w:rFonts w:cs="Arial"/>
          <w:spacing w:val="-2"/>
          <w:sz w:val="20"/>
          <w:lang w:val="es-ES"/>
        </w:rPr>
        <w:t>Nostra</w:t>
      </w:r>
      <w:proofErr w:type="spellEnd"/>
      <w:r w:rsidRPr="00183102">
        <w:rPr>
          <w:rFonts w:cs="Arial"/>
          <w:spacing w:val="-2"/>
          <w:sz w:val="20"/>
          <w:lang w:val="es-ES"/>
        </w:rPr>
        <w:t xml:space="preserve"> trabaja para salvar los monumentos, sitios y entornos europeos en peligro, especialmente a través del programa “</w:t>
      </w:r>
      <w:r w:rsidR="0009289A" w:rsidRPr="0009289A">
        <w:rPr>
          <w:rFonts w:cs="Arial"/>
          <w:spacing w:val="-2"/>
          <w:sz w:val="20"/>
          <w:lang w:val="es-ES"/>
        </w:rPr>
        <w:t xml:space="preserve">7 </w:t>
      </w:r>
      <w:proofErr w:type="spellStart"/>
      <w:r w:rsidR="0009289A" w:rsidRPr="0009289A">
        <w:rPr>
          <w:rFonts w:cs="Arial"/>
          <w:spacing w:val="-2"/>
          <w:sz w:val="20"/>
          <w:lang w:val="es-ES"/>
        </w:rPr>
        <w:t>Most</w:t>
      </w:r>
      <w:proofErr w:type="spellEnd"/>
      <w:r w:rsidR="0009289A" w:rsidRPr="0009289A">
        <w:rPr>
          <w:rFonts w:cs="Arial"/>
          <w:spacing w:val="-2"/>
          <w:sz w:val="20"/>
          <w:lang w:val="es-ES"/>
        </w:rPr>
        <w:t xml:space="preserve"> </w:t>
      </w:r>
      <w:proofErr w:type="spellStart"/>
      <w:proofErr w:type="gramStart"/>
      <w:r w:rsidR="0009289A" w:rsidRPr="0009289A">
        <w:rPr>
          <w:rFonts w:cs="Arial"/>
          <w:spacing w:val="-2"/>
          <w:sz w:val="20"/>
          <w:lang w:val="es-ES"/>
        </w:rPr>
        <w:t>Endangered</w:t>
      </w:r>
      <w:proofErr w:type="spellEnd"/>
      <w:r w:rsidR="0009289A" w:rsidRPr="0009289A">
        <w:rPr>
          <w:rFonts w:cs="Arial"/>
          <w:spacing w:val="-2"/>
          <w:sz w:val="20"/>
          <w:lang w:val="es-ES"/>
        </w:rPr>
        <w:t xml:space="preserve"> </w:t>
      </w:r>
      <w:r w:rsidRPr="00183102">
        <w:rPr>
          <w:rFonts w:cs="Arial"/>
          <w:spacing w:val="-2"/>
          <w:sz w:val="20"/>
          <w:lang w:val="es-ES"/>
        </w:rPr>
        <w:t>”</w:t>
      </w:r>
      <w:proofErr w:type="gramEnd"/>
      <w:r w:rsidRPr="00183102">
        <w:rPr>
          <w:rFonts w:cs="Arial"/>
          <w:spacing w:val="-2"/>
          <w:sz w:val="20"/>
          <w:lang w:val="es-ES"/>
        </w:rPr>
        <w:t xml:space="preserve">. Reconoce la excelencia mediante </w:t>
      </w:r>
      <w:r w:rsidR="0009289A">
        <w:rPr>
          <w:rFonts w:cs="Arial"/>
          <w:spacing w:val="-2"/>
          <w:sz w:val="20"/>
          <w:lang w:val="es-ES"/>
        </w:rPr>
        <w:t>los</w:t>
      </w:r>
      <w:r w:rsidRPr="00183102">
        <w:rPr>
          <w:rFonts w:cs="Arial"/>
          <w:spacing w:val="-2"/>
          <w:sz w:val="20"/>
          <w:lang w:val="es-ES"/>
        </w:rPr>
        <w:t xml:space="preserve"> Premio</w:t>
      </w:r>
      <w:r w:rsidR="0009289A">
        <w:rPr>
          <w:rFonts w:cs="Arial"/>
          <w:spacing w:val="-2"/>
          <w:sz w:val="20"/>
          <w:lang w:val="es-ES"/>
        </w:rPr>
        <w:t>s de</w:t>
      </w:r>
      <w:r w:rsidRPr="00183102">
        <w:rPr>
          <w:rFonts w:cs="Arial"/>
          <w:spacing w:val="-2"/>
          <w:sz w:val="20"/>
          <w:lang w:val="es-ES"/>
        </w:rPr>
        <w:t xml:space="preserve"> Patrimonio </w:t>
      </w:r>
      <w:r w:rsidR="0009289A">
        <w:rPr>
          <w:rFonts w:cs="Arial"/>
          <w:spacing w:val="-2"/>
          <w:sz w:val="20"/>
          <w:lang w:val="es-ES"/>
        </w:rPr>
        <w:t>Europeo</w:t>
      </w:r>
      <w:r w:rsidRPr="00183102">
        <w:rPr>
          <w:rFonts w:cs="Arial"/>
          <w:spacing w:val="-2"/>
          <w:sz w:val="20"/>
          <w:lang w:val="es-ES"/>
        </w:rPr>
        <w:t xml:space="preserve"> / Premios Europa </w:t>
      </w:r>
      <w:proofErr w:type="spellStart"/>
      <w:r w:rsidRPr="00183102">
        <w:rPr>
          <w:rFonts w:cs="Arial"/>
          <w:spacing w:val="-2"/>
          <w:sz w:val="20"/>
          <w:lang w:val="es-ES"/>
        </w:rPr>
        <w:t>Nostra</w:t>
      </w:r>
      <w:proofErr w:type="spellEnd"/>
      <w:r w:rsidRPr="00183102">
        <w:rPr>
          <w:rFonts w:cs="Arial"/>
          <w:spacing w:val="-2"/>
          <w:sz w:val="20"/>
          <w:lang w:val="es-ES"/>
        </w:rPr>
        <w:t xml:space="preserve">. También contribuye a la formulación y aplicación de estrategias y políticas europeas relacionadas con el </w:t>
      </w:r>
      <w:r w:rsidR="0009289A">
        <w:rPr>
          <w:rFonts w:cs="Arial"/>
          <w:spacing w:val="-2"/>
          <w:sz w:val="20"/>
          <w:lang w:val="es-ES"/>
        </w:rPr>
        <w:t>p</w:t>
      </w:r>
      <w:r w:rsidRPr="00183102">
        <w:rPr>
          <w:rFonts w:cs="Arial"/>
          <w:spacing w:val="-2"/>
          <w:sz w:val="20"/>
          <w:lang w:val="es-ES"/>
        </w:rPr>
        <w:t xml:space="preserve">atrimonio, a través del diálogo con las instituciones europeas y la coordinación de la Alianza de Patrimonio Europeo 3.3. </w:t>
      </w:r>
      <w:r w:rsidRPr="00183102">
        <w:rPr>
          <w:rFonts w:cs="Arial"/>
          <w:spacing w:val="-2"/>
          <w:sz w:val="20"/>
          <w:lang w:val="pt-PT"/>
        </w:rPr>
        <w:t xml:space="preserve">Europa Nostra está representada en España por </w:t>
      </w:r>
      <w:r w:rsidR="00B9553B">
        <w:fldChar w:fldCharType="begin"/>
      </w:r>
      <w:r w:rsidR="00B9553B" w:rsidRPr="00B87D98">
        <w:rPr>
          <w:lang w:val="es-ES"/>
        </w:rPr>
        <w:instrText>HYPERLINK "http://www.hispanianostra.org/"</w:instrText>
      </w:r>
      <w:r w:rsidR="00B9553B">
        <w:fldChar w:fldCharType="separate"/>
      </w:r>
      <w:r w:rsidRPr="00183102">
        <w:rPr>
          <w:rFonts w:cs="Arial"/>
          <w:color w:val="0000FF"/>
          <w:spacing w:val="-2"/>
          <w:sz w:val="20"/>
          <w:u w:val="single"/>
          <w:lang w:val="pt-PT"/>
        </w:rPr>
        <w:t>Hispania Nostra</w:t>
      </w:r>
      <w:r w:rsidR="00B9553B">
        <w:fldChar w:fldCharType="end"/>
      </w:r>
      <w:r w:rsidRPr="00183102">
        <w:rPr>
          <w:rFonts w:cs="Arial"/>
          <w:spacing w:val="-2"/>
          <w:sz w:val="20"/>
          <w:lang w:val="pt-PT"/>
        </w:rPr>
        <w:t>.</w:t>
      </w:r>
    </w:p>
    <w:p w:rsidR="00183102" w:rsidRPr="00183102" w:rsidRDefault="00183102" w:rsidP="00183102">
      <w:pPr>
        <w:jc w:val="both"/>
        <w:rPr>
          <w:rFonts w:cs="Arial"/>
          <w:b/>
          <w:sz w:val="24"/>
          <w:szCs w:val="24"/>
          <w:lang w:val="pt-PT"/>
        </w:rPr>
      </w:pPr>
    </w:p>
    <w:p w:rsidR="00183102" w:rsidRPr="00183102" w:rsidRDefault="00183102" w:rsidP="00183102">
      <w:pPr>
        <w:suppressAutoHyphens/>
        <w:jc w:val="both"/>
        <w:rPr>
          <w:rFonts w:cs="Arial"/>
          <w:color w:val="000000"/>
          <w:spacing w:val="-2"/>
          <w:szCs w:val="22"/>
          <w:lang w:val="pt-PT"/>
        </w:rPr>
      </w:pPr>
      <w:r w:rsidRPr="00183102">
        <w:rPr>
          <w:b/>
          <w:color w:val="000000"/>
          <w:spacing w:val="-2"/>
          <w:szCs w:val="22"/>
          <w:lang w:val="pt-PT"/>
        </w:rPr>
        <w:t>Creative Europe</w:t>
      </w:r>
    </w:p>
    <w:p w:rsidR="00183102" w:rsidRPr="00183102" w:rsidRDefault="00B9553B" w:rsidP="00183102">
      <w:pPr>
        <w:jc w:val="both"/>
        <w:rPr>
          <w:sz w:val="20"/>
          <w:lang w:val="es-ES"/>
        </w:rPr>
      </w:pPr>
      <w:hyperlink r:id="rId23" w:history="1">
        <w:proofErr w:type="spellStart"/>
        <w:r w:rsidR="00183102" w:rsidRPr="00183102">
          <w:rPr>
            <w:rFonts w:cs="Arial"/>
            <w:color w:val="0000FF"/>
            <w:spacing w:val="-2"/>
            <w:sz w:val="20"/>
            <w:u w:val="single"/>
            <w:lang w:val="es-ES"/>
          </w:rPr>
          <w:t>Creative</w:t>
        </w:r>
        <w:proofErr w:type="spellEnd"/>
        <w:r w:rsidR="00183102" w:rsidRPr="00183102">
          <w:rPr>
            <w:rFonts w:cs="Arial"/>
            <w:color w:val="0000FF"/>
            <w:spacing w:val="-2"/>
            <w:sz w:val="20"/>
            <w:u w:val="single"/>
            <w:lang w:val="es-ES"/>
          </w:rPr>
          <w:t xml:space="preserve"> </w:t>
        </w:r>
        <w:proofErr w:type="spellStart"/>
        <w:r w:rsidR="00183102" w:rsidRPr="00183102">
          <w:rPr>
            <w:rFonts w:cs="Arial"/>
            <w:color w:val="0000FF"/>
            <w:spacing w:val="-2"/>
            <w:sz w:val="20"/>
            <w:u w:val="single"/>
            <w:lang w:val="es-ES"/>
          </w:rPr>
          <w:t>Europe</w:t>
        </w:r>
        <w:proofErr w:type="spellEnd"/>
      </w:hyperlink>
      <w:r w:rsidR="00183102" w:rsidRPr="00183102">
        <w:rPr>
          <w:rFonts w:cs="Arial"/>
          <w:color w:val="000000"/>
          <w:spacing w:val="-2"/>
          <w:sz w:val="20"/>
          <w:lang w:val="es-ES"/>
        </w:rPr>
        <w:t xml:space="preserve"> es </w:t>
      </w:r>
      <w:r w:rsidR="0009289A">
        <w:rPr>
          <w:rFonts w:cs="Arial"/>
          <w:color w:val="000000"/>
          <w:spacing w:val="-2"/>
          <w:sz w:val="20"/>
          <w:lang w:val="es-ES"/>
        </w:rPr>
        <w:t>un</w:t>
      </w:r>
      <w:r w:rsidR="00183102" w:rsidRPr="00183102">
        <w:rPr>
          <w:rFonts w:cs="Arial"/>
          <w:color w:val="000000"/>
          <w:spacing w:val="-2"/>
          <w:sz w:val="20"/>
          <w:lang w:val="es-ES"/>
        </w:rPr>
        <w:t xml:space="preserve"> programa de la Unión Europea para apoyar a los sectores culturales y creativos, permitiéndoles incrementar su contribución al empleo y al crecimiento. Con un presupuesto de 1.46 billones de euros</w:t>
      </w:r>
      <w:r w:rsidR="0009289A">
        <w:rPr>
          <w:rFonts w:cs="Arial"/>
          <w:color w:val="000000"/>
          <w:spacing w:val="-2"/>
          <w:sz w:val="20"/>
          <w:lang w:val="es-ES"/>
        </w:rPr>
        <w:t xml:space="preserve"> para 2014-2020</w:t>
      </w:r>
      <w:r w:rsidR="00183102" w:rsidRPr="00183102">
        <w:rPr>
          <w:rFonts w:cs="Arial"/>
          <w:color w:val="000000"/>
          <w:spacing w:val="-2"/>
          <w:sz w:val="20"/>
          <w:lang w:val="es-ES"/>
        </w:rPr>
        <w:t>, apoya a organizaciones en los campos de patrimonio, artes escénicas, bellas artes, publicidad, cine, TV, música, y video juegos, así como a miles de artistas y profesionales del sector cultural y audiovisual. Esta financiación les permitirá llevar a cabo su trabajo a lo largo de Europa, llegar a nuevas audiencias y desarrollar las técnicas propias de la era digital.</w:t>
      </w:r>
    </w:p>
    <w:p w:rsidR="00183102" w:rsidRPr="00B87D98" w:rsidRDefault="00183102" w:rsidP="00D339AB">
      <w:pPr>
        <w:pStyle w:val="5Normal"/>
        <w:spacing w:before="120" w:after="0"/>
        <w:rPr>
          <w:rFonts w:asciiTheme="minorBidi" w:hAnsiTheme="minorBidi" w:cstheme="minorBidi"/>
          <w:b/>
          <w:bCs/>
          <w:i/>
          <w:iCs/>
          <w:sz w:val="20"/>
          <w:lang w:val="es-ES"/>
        </w:rPr>
      </w:pPr>
    </w:p>
    <w:p w:rsidR="003A004D" w:rsidRPr="00B87D98"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s-ES" w:eastAsia="en-US"/>
        </w:rPr>
      </w:pPr>
    </w:p>
    <w:p w:rsidR="003A004D" w:rsidRPr="00B87D98" w:rsidRDefault="003A004D" w:rsidP="002406E4">
      <w:pPr>
        <w:autoSpaceDE w:val="0"/>
        <w:autoSpaceDN w:val="0"/>
        <w:adjustRightInd w:val="0"/>
        <w:jc w:val="both"/>
        <w:rPr>
          <w:rFonts w:cs="Arial"/>
          <w:color w:val="000000"/>
          <w:spacing w:val="-2"/>
          <w:sz w:val="20"/>
          <w:lang w:val="es-ES"/>
        </w:rPr>
      </w:pPr>
    </w:p>
    <w:sectPr w:rsidR="003A004D" w:rsidRPr="00B87D98" w:rsidSect="0033487B">
      <w:footerReference w:type="default" r:id="rId24"/>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EE" w:rsidRDefault="00400CEE">
      <w:r>
        <w:separator/>
      </w:r>
    </w:p>
  </w:endnote>
  <w:endnote w:type="continuationSeparator" w:id="0">
    <w:p w:rsidR="00400CEE" w:rsidRDefault="00400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CD" w:rsidRDefault="003E15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EE" w:rsidRDefault="00400CEE">
      <w:r>
        <w:separator/>
      </w:r>
    </w:p>
  </w:footnote>
  <w:footnote w:type="continuationSeparator" w:id="0">
    <w:p w:rsidR="00400CEE" w:rsidRDefault="00400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2973"/>
    <w:rsid w:val="00004E21"/>
    <w:rsid w:val="00007311"/>
    <w:rsid w:val="000073EE"/>
    <w:rsid w:val="0001621A"/>
    <w:rsid w:val="00022446"/>
    <w:rsid w:val="000302AC"/>
    <w:rsid w:val="000317F7"/>
    <w:rsid w:val="00036F36"/>
    <w:rsid w:val="00041DD5"/>
    <w:rsid w:val="0005166C"/>
    <w:rsid w:val="00052659"/>
    <w:rsid w:val="000616E2"/>
    <w:rsid w:val="000662AE"/>
    <w:rsid w:val="0007165E"/>
    <w:rsid w:val="000758D8"/>
    <w:rsid w:val="000764D5"/>
    <w:rsid w:val="00085201"/>
    <w:rsid w:val="00085703"/>
    <w:rsid w:val="00085FD5"/>
    <w:rsid w:val="0009289A"/>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37B90"/>
    <w:rsid w:val="00143AC4"/>
    <w:rsid w:val="001529FB"/>
    <w:rsid w:val="00153E0B"/>
    <w:rsid w:val="00154FD9"/>
    <w:rsid w:val="001576EC"/>
    <w:rsid w:val="00160340"/>
    <w:rsid w:val="00161BA8"/>
    <w:rsid w:val="0016620A"/>
    <w:rsid w:val="00166A74"/>
    <w:rsid w:val="00170E40"/>
    <w:rsid w:val="001719A2"/>
    <w:rsid w:val="00173CA5"/>
    <w:rsid w:val="00175CA0"/>
    <w:rsid w:val="00183102"/>
    <w:rsid w:val="0018361A"/>
    <w:rsid w:val="00183B3A"/>
    <w:rsid w:val="001862FC"/>
    <w:rsid w:val="00190736"/>
    <w:rsid w:val="001908F3"/>
    <w:rsid w:val="00192C13"/>
    <w:rsid w:val="00196AB1"/>
    <w:rsid w:val="001979F2"/>
    <w:rsid w:val="001A013E"/>
    <w:rsid w:val="001A0A78"/>
    <w:rsid w:val="001A5971"/>
    <w:rsid w:val="001A652C"/>
    <w:rsid w:val="001B45BA"/>
    <w:rsid w:val="001C1E27"/>
    <w:rsid w:val="001D11ED"/>
    <w:rsid w:val="001D1723"/>
    <w:rsid w:val="001D35EE"/>
    <w:rsid w:val="001D3769"/>
    <w:rsid w:val="001D4591"/>
    <w:rsid w:val="001D5561"/>
    <w:rsid w:val="001D69FD"/>
    <w:rsid w:val="001E0A49"/>
    <w:rsid w:val="001E4F51"/>
    <w:rsid w:val="001E54AA"/>
    <w:rsid w:val="001E60E8"/>
    <w:rsid w:val="001E77E3"/>
    <w:rsid w:val="001F1A29"/>
    <w:rsid w:val="001F3C40"/>
    <w:rsid w:val="001F565C"/>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F5EA4"/>
    <w:rsid w:val="003F7AA5"/>
    <w:rsid w:val="00400CEE"/>
    <w:rsid w:val="00401755"/>
    <w:rsid w:val="0040505C"/>
    <w:rsid w:val="00406916"/>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4C0E"/>
    <w:rsid w:val="00521551"/>
    <w:rsid w:val="005226B7"/>
    <w:rsid w:val="005230B4"/>
    <w:rsid w:val="00523DF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5C39"/>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26A8D"/>
    <w:rsid w:val="00635D03"/>
    <w:rsid w:val="006377BA"/>
    <w:rsid w:val="00642904"/>
    <w:rsid w:val="00654699"/>
    <w:rsid w:val="006607B5"/>
    <w:rsid w:val="00661A13"/>
    <w:rsid w:val="00662E3D"/>
    <w:rsid w:val="006704F1"/>
    <w:rsid w:val="00671490"/>
    <w:rsid w:val="00673402"/>
    <w:rsid w:val="006779CE"/>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B4F"/>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1F17"/>
    <w:rsid w:val="00742EB3"/>
    <w:rsid w:val="00744194"/>
    <w:rsid w:val="007610FC"/>
    <w:rsid w:val="00770704"/>
    <w:rsid w:val="007722FE"/>
    <w:rsid w:val="00772FB0"/>
    <w:rsid w:val="00773132"/>
    <w:rsid w:val="00780AD1"/>
    <w:rsid w:val="00785A1C"/>
    <w:rsid w:val="00786B15"/>
    <w:rsid w:val="007908A9"/>
    <w:rsid w:val="00790A01"/>
    <w:rsid w:val="00792922"/>
    <w:rsid w:val="0079375C"/>
    <w:rsid w:val="00794348"/>
    <w:rsid w:val="00795D4B"/>
    <w:rsid w:val="007A00E7"/>
    <w:rsid w:val="007A20DB"/>
    <w:rsid w:val="007A3BFE"/>
    <w:rsid w:val="007B32CD"/>
    <w:rsid w:val="007B4BEB"/>
    <w:rsid w:val="007B5479"/>
    <w:rsid w:val="007D03D2"/>
    <w:rsid w:val="007E352A"/>
    <w:rsid w:val="007E5EF0"/>
    <w:rsid w:val="007E6047"/>
    <w:rsid w:val="007E6811"/>
    <w:rsid w:val="007E6D04"/>
    <w:rsid w:val="007F0C4D"/>
    <w:rsid w:val="007F700F"/>
    <w:rsid w:val="007F706B"/>
    <w:rsid w:val="00802460"/>
    <w:rsid w:val="008045E7"/>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A57"/>
    <w:rsid w:val="00893994"/>
    <w:rsid w:val="00893A60"/>
    <w:rsid w:val="008945D3"/>
    <w:rsid w:val="008A1B6D"/>
    <w:rsid w:val="008A2007"/>
    <w:rsid w:val="008A31F7"/>
    <w:rsid w:val="008A3A72"/>
    <w:rsid w:val="008A4014"/>
    <w:rsid w:val="008A68B3"/>
    <w:rsid w:val="008B174E"/>
    <w:rsid w:val="008B21F6"/>
    <w:rsid w:val="008B2B98"/>
    <w:rsid w:val="008B3914"/>
    <w:rsid w:val="008B5D59"/>
    <w:rsid w:val="008B7140"/>
    <w:rsid w:val="008C28D9"/>
    <w:rsid w:val="008C3E6F"/>
    <w:rsid w:val="008C758E"/>
    <w:rsid w:val="008C760C"/>
    <w:rsid w:val="008D2569"/>
    <w:rsid w:val="008D59DD"/>
    <w:rsid w:val="008E03F6"/>
    <w:rsid w:val="008E1C1C"/>
    <w:rsid w:val="008E475E"/>
    <w:rsid w:val="008E4800"/>
    <w:rsid w:val="008E5B6E"/>
    <w:rsid w:val="008E64A1"/>
    <w:rsid w:val="008F648F"/>
    <w:rsid w:val="008F785C"/>
    <w:rsid w:val="00904BD0"/>
    <w:rsid w:val="009073AA"/>
    <w:rsid w:val="00907BE8"/>
    <w:rsid w:val="0091016B"/>
    <w:rsid w:val="00911E38"/>
    <w:rsid w:val="0091724B"/>
    <w:rsid w:val="0092086F"/>
    <w:rsid w:val="00920C9E"/>
    <w:rsid w:val="009235FA"/>
    <w:rsid w:val="009249FC"/>
    <w:rsid w:val="00945468"/>
    <w:rsid w:val="00951D7D"/>
    <w:rsid w:val="00952E45"/>
    <w:rsid w:val="009553EA"/>
    <w:rsid w:val="00956BE0"/>
    <w:rsid w:val="009717EA"/>
    <w:rsid w:val="00971915"/>
    <w:rsid w:val="009737C1"/>
    <w:rsid w:val="00974C99"/>
    <w:rsid w:val="00976BB5"/>
    <w:rsid w:val="00982A9A"/>
    <w:rsid w:val="009869F2"/>
    <w:rsid w:val="00990501"/>
    <w:rsid w:val="00992B23"/>
    <w:rsid w:val="009958E1"/>
    <w:rsid w:val="00995A25"/>
    <w:rsid w:val="0099611E"/>
    <w:rsid w:val="009A23A5"/>
    <w:rsid w:val="009A60E7"/>
    <w:rsid w:val="009B00A7"/>
    <w:rsid w:val="009B06E5"/>
    <w:rsid w:val="009B6C94"/>
    <w:rsid w:val="009B7BC5"/>
    <w:rsid w:val="009C0453"/>
    <w:rsid w:val="009C5FF2"/>
    <w:rsid w:val="009C6754"/>
    <w:rsid w:val="009C68CA"/>
    <w:rsid w:val="009D0EFB"/>
    <w:rsid w:val="009D150E"/>
    <w:rsid w:val="009E1504"/>
    <w:rsid w:val="009F2B1A"/>
    <w:rsid w:val="00A013B0"/>
    <w:rsid w:val="00A057D5"/>
    <w:rsid w:val="00A061AB"/>
    <w:rsid w:val="00A12119"/>
    <w:rsid w:val="00A128F9"/>
    <w:rsid w:val="00A1738F"/>
    <w:rsid w:val="00A20E2F"/>
    <w:rsid w:val="00A25C5C"/>
    <w:rsid w:val="00A30696"/>
    <w:rsid w:val="00A31366"/>
    <w:rsid w:val="00A31717"/>
    <w:rsid w:val="00A36BE4"/>
    <w:rsid w:val="00A41139"/>
    <w:rsid w:val="00A42287"/>
    <w:rsid w:val="00A423CB"/>
    <w:rsid w:val="00A42D1A"/>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D1F2B"/>
    <w:rsid w:val="00AF2144"/>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360B"/>
    <w:rsid w:val="00B5694B"/>
    <w:rsid w:val="00B74438"/>
    <w:rsid w:val="00B7644F"/>
    <w:rsid w:val="00B86157"/>
    <w:rsid w:val="00B87D98"/>
    <w:rsid w:val="00B90533"/>
    <w:rsid w:val="00B91FE2"/>
    <w:rsid w:val="00B95385"/>
    <w:rsid w:val="00B9553B"/>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1487"/>
    <w:rsid w:val="00CB215C"/>
    <w:rsid w:val="00CB2627"/>
    <w:rsid w:val="00CB2E56"/>
    <w:rsid w:val="00CB353C"/>
    <w:rsid w:val="00CB3FEC"/>
    <w:rsid w:val="00CC3DE9"/>
    <w:rsid w:val="00CD0316"/>
    <w:rsid w:val="00CD17C2"/>
    <w:rsid w:val="00CD2B97"/>
    <w:rsid w:val="00CE15E5"/>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39AB"/>
    <w:rsid w:val="00D34D3A"/>
    <w:rsid w:val="00D363A5"/>
    <w:rsid w:val="00D419DF"/>
    <w:rsid w:val="00D436B2"/>
    <w:rsid w:val="00D47390"/>
    <w:rsid w:val="00D47DFE"/>
    <w:rsid w:val="00D51C73"/>
    <w:rsid w:val="00D54A28"/>
    <w:rsid w:val="00D55C25"/>
    <w:rsid w:val="00D57C15"/>
    <w:rsid w:val="00D63B07"/>
    <w:rsid w:val="00D63EF2"/>
    <w:rsid w:val="00D65434"/>
    <w:rsid w:val="00D67315"/>
    <w:rsid w:val="00D7027F"/>
    <w:rsid w:val="00D7051D"/>
    <w:rsid w:val="00D769FB"/>
    <w:rsid w:val="00D77259"/>
    <w:rsid w:val="00D77FC9"/>
    <w:rsid w:val="00D823FA"/>
    <w:rsid w:val="00D826CD"/>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42B0"/>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05C5"/>
    <w:rsid w:val="00E448EB"/>
    <w:rsid w:val="00E46C41"/>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EF5ACB"/>
    <w:rsid w:val="00F03AB0"/>
    <w:rsid w:val="00F04379"/>
    <w:rsid w:val="00F04A4B"/>
    <w:rsid w:val="00F05FFE"/>
    <w:rsid w:val="00F06976"/>
    <w:rsid w:val="00F107CB"/>
    <w:rsid w:val="00F1161D"/>
    <w:rsid w:val="00F13167"/>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A7B89"/>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523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72752498">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eanheritageawards.eu/winner_year/2019" TargetMode="External"/><Relationship Id="rId18" Type="http://schemas.openxmlformats.org/officeDocument/2006/relationships/hyperlink" Target="http://ec.europa.eu/commission/2014-2019/navracsic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anostra.org/european-heritage-congress/" TargetMode="External"/><Relationship Id="rId17" Type="http://schemas.openxmlformats.org/officeDocument/2006/relationships/hyperlink" Target="http://ec.europa.eu/programmes/creative-europe/index_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anostra.org/european-heritage-awards-europa-nostra-awards-2019-25-winners-16-countries-announced/" TargetMode="External"/><Relationship Id="rId20" Type="http://schemas.openxmlformats.org/officeDocument/2006/relationships/hyperlink" Target="mailto:WulffF@cardif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ec.europa.eu/programmes/creative-europe/index_en.htm" TargetMode="External"/><Relationship Id="rId10" Type="http://schemas.openxmlformats.org/officeDocument/2006/relationships/hyperlink" Target="http://vote.europanostra.org/" TargetMode="External"/><Relationship Id="rId19" Type="http://schemas.openxmlformats.org/officeDocument/2006/relationships/hyperlink" Target="https://www.hispanianostr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europanostra/albums/72157690736647963" TargetMode="External"/><Relationship Id="rId22" Type="http://schemas.openxmlformats.org/officeDocument/2006/relationships/hyperlink" Target="http://www.europanostr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4E16-FC8F-4632-9B4E-AAF9CD63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TotalTime>
  <Pages>5</Pages>
  <Words>3353</Words>
  <Characters>19896</Characters>
  <Application>Microsoft Office Word</Application>
  <DocSecurity>0</DocSecurity>
  <Lines>375</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23079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2019-05-17T14:08:00Z</dcterms:created>
  <dcterms:modified xsi:type="dcterms:W3CDTF">2019-05-17T14:08:00Z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