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1"/>
        <w:tblW w:w="10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94"/>
        <w:gridCol w:w="5790"/>
      </w:tblGrid>
      <w:tr w:rsidR="0028084B">
        <w:trPr>
          <w:trHeight w:val="2088"/>
        </w:trPr>
        <w:tc>
          <w:tcPr>
            <w:tcW w:w="4394" w:type="dxa"/>
            <w:tcBorders>
              <w:top w:val="nil"/>
              <w:left w:val="nil"/>
              <w:bottom w:val="nil"/>
              <w:right w:val="nil"/>
            </w:tcBorders>
            <w:shd w:val="clear" w:color="auto" w:fill="auto"/>
            <w:tcMar>
              <w:top w:w="80" w:type="dxa"/>
              <w:left w:w="80" w:type="dxa"/>
              <w:bottom w:w="80" w:type="dxa"/>
              <w:right w:w="80" w:type="dxa"/>
            </w:tcMar>
          </w:tcPr>
          <w:p w:rsidR="0028084B" w:rsidRDefault="0028084B">
            <w:pPr>
              <w:pStyle w:val="BodyText"/>
              <w:tabs>
                <w:tab w:val="clear" w:pos="11057"/>
                <w:tab w:val="right" w:pos="9864"/>
              </w:tabs>
              <w:rPr>
                <w:b/>
                <w:bCs/>
                <w:sz w:val="28"/>
                <w:szCs w:val="28"/>
                <w:lang w:val="en-US"/>
              </w:rPr>
            </w:pPr>
            <w:bookmarkStart w:id="0" w:name="_GoBack"/>
            <w:bookmarkEnd w:id="0"/>
          </w:p>
          <w:p w:rsidR="0028084B" w:rsidRDefault="00667684">
            <w:pPr>
              <w:pStyle w:val="BodyText"/>
              <w:tabs>
                <w:tab w:val="clear" w:pos="11057"/>
                <w:tab w:val="right" w:pos="9864"/>
              </w:tabs>
              <w:rPr>
                <w:b/>
                <w:bCs/>
                <w:sz w:val="20"/>
                <w:szCs w:val="20"/>
              </w:rPr>
            </w:pPr>
            <w:r>
              <w:rPr>
                <w:b/>
                <w:bCs/>
                <w:noProof/>
                <w:sz w:val="28"/>
                <w:szCs w:val="28"/>
                <w:lang w:val="en-US" w:eastAsia="en-US"/>
              </w:rPr>
              <w:drawing>
                <wp:inline distT="0" distB="0" distL="0" distR="0">
                  <wp:extent cx="1686122" cy="540000"/>
                  <wp:effectExtent l="0" t="0" r="0" b="0"/>
                  <wp:docPr id="1073741825" name="officeArt object" descr="Description: EU flag-Crea EU EN"/>
                  <wp:cNvGraphicFramePr/>
                  <a:graphic xmlns:a="http://schemas.openxmlformats.org/drawingml/2006/main">
                    <a:graphicData uri="http://schemas.openxmlformats.org/drawingml/2006/picture">
                      <pic:pic xmlns:pic="http://schemas.openxmlformats.org/drawingml/2006/picture">
                        <pic:nvPicPr>
                          <pic:cNvPr id="1073741825" name="Description: EU flag-Crea EU EN" descr="Description: EU flag-Crea EU EN"/>
                          <pic:cNvPicPr>
                            <a:picLocks noChangeAspect="1"/>
                          </pic:cNvPicPr>
                        </pic:nvPicPr>
                        <pic:blipFill>
                          <a:blip r:embed="rId6" cstate="print">
                            <a:extLst/>
                          </a:blip>
                          <a:stretch>
                            <a:fillRect/>
                          </a:stretch>
                        </pic:blipFill>
                        <pic:spPr>
                          <a:xfrm>
                            <a:off x="0" y="0"/>
                            <a:ext cx="1686122" cy="540000"/>
                          </a:xfrm>
                          <a:prstGeom prst="rect">
                            <a:avLst/>
                          </a:prstGeom>
                          <a:ln w="12700" cap="flat">
                            <a:noFill/>
                            <a:miter lim="400000"/>
                          </a:ln>
                          <a:effectLst/>
                        </pic:spPr>
                      </pic:pic>
                    </a:graphicData>
                  </a:graphic>
                </wp:inline>
              </w:drawing>
            </w:r>
          </w:p>
          <w:p w:rsidR="0028084B" w:rsidRDefault="0028084B">
            <w:pPr>
              <w:pStyle w:val="BodyText"/>
              <w:tabs>
                <w:tab w:val="clear" w:pos="11057"/>
                <w:tab w:val="right" w:pos="9864"/>
              </w:tabs>
              <w:jc w:val="center"/>
              <w:rPr>
                <w:sz w:val="20"/>
                <w:szCs w:val="20"/>
              </w:rPr>
            </w:pPr>
          </w:p>
          <w:p w:rsidR="0028084B" w:rsidRDefault="0028084B">
            <w:pPr>
              <w:pStyle w:val="BodyText"/>
              <w:tabs>
                <w:tab w:val="clear" w:pos="11057"/>
                <w:tab w:val="right" w:pos="9864"/>
              </w:tabs>
              <w:jc w:val="center"/>
            </w:pPr>
          </w:p>
        </w:tc>
        <w:tc>
          <w:tcPr>
            <w:tcW w:w="5790" w:type="dxa"/>
            <w:tcBorders>
              <w:top w:val="nil"/>
              <w:left w:val="nil"/>
              <w:bottom w:val="nil"/>
              <w:right w:val="nil"/>
            </w:tcBorders>
            <w:shd w:val="clear" w:color="auto" w:fill="auto"/>
            <w:tcMar>
              <w:top w:w="80" w:type="dxa"/>
              <w:left w:w="80" w:type="dxa"/>
              <w:bottom w:w="80" w:type="dxa"/>
              <w:right w:w="80" w:type="dxa"/>
            </w:tcMar>
          </w:tcPr>
          <w:p w:rsidR="0028084B" w:rsidRDefault="00667684">
            <w:pPr>
              <w:pStyle w:val="BodyText"/>
              <w:tabs>
                <w:tab w:val="clear" w:pos="11057"/>
                <w:tab w:val="right" w:pos="9864"/>
              </w:tabs>
              <w:jc w:val="right"/>
            </w:pPr>
            <w:r>
              <w:rPr>
                <w:b/>
                <w:bCs/>
                <w:noProof/>
                <w:color w:val="002060"/>
                <w:u w:color="002060"/>
                <w:lang w:val="en-US" w:eastAsia="en-US"/>
              </w:rPr>
              <w:drawing>
                <wp:inline distT="0" distB="0" distL="0" distR="0">
                  <wp:extent cx="818527" cy="12960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cstate="print">
                            <a:extLst/>
                          </a:blip>
                          <a:srcRect t="4150" b="4150"/>
                          <a:stretch>
                            <a:fillRect/>
                          </a:stretch>
                        </pic:blipFill>
                        <pic:spPr>
                          <a:xfrm>
                            <a:off x="0" y="0"/>
                            <a:ext cx="818527" cy="1296000"/>
                          </a:xfrm>
                          <a:prstGeom prst="rect">
                            <a:avLst/>
                          </a:prstGeom>
                          <a:ln w="12700" cap="flat">
                            <a:noFill/>
                            <a:miter lim="400000"/>
                          </a:ln>
                          <a:effectLst/>
                        </pic:spPr>
                      </pic:pic>
                    </a:graphicData>
                  </a:graphic>
                </wp:inline>
              </w:drawing>
            </w:r>
          </w:p>
        </w:tc>
      </w:tr>
    </w:tbl>
    <w:p w:rsidR="0028084B" w:rsidRDefault="0028084B">
      <w:pPr>
        <w:pStyle w:val="BodyText"/>
        <w:widowControl w:val="0"/>
      </w:pPr>
    </w:p>
    <w:p w:rsidR="0028084B" w:rsidRPr="001424CF" w:rsidRDefault="00667684">
      <w:pPr>
        <w:pStyle w:val="BodyText"/>
        <w:tabs>
          <w:tab w:val="clear" w:pos="11057"/>
          <w:tab w:val="right" w:pos="9864"/>
        </w:tabs>
        <w:jc w:val="center"/>
        <w:rPr>
          <w:b/>
          <w:bCs/>
          <w:sz w:val="24"/>
          <w:szCs w:val="24"/>
          <w:lang w:val="en-US"/>
        </w:rPr>
      </w:pPr>
      <w:r>
        <w:rPr>
          <w:b/>
          <w:bCs/>
          <w:sz w:val="24"/>
          <w:szCs w:val="24"/>
          <w:lang w:val="en-US"/>
        </w:rPr>
        <w:t>PRESS RELEASE</w:t>
      </w:r>
    </w:p>
    <w:p w:rsidR="0028084B" w:rsidRDefault="0028084B">
      <w:pPr>
        <w:pStyle w:val="5Normal"/>
        <w:tabs>
          <w:tab w:val="clear" w:pos="11057"/>
          <w:tab w:val="right" w:pos="9864"/>
        </w:tabs>
        <w:spacing w:after="0" w:line="312" w:lineRule="auto"/>
        <w:rPr>
          <w:b/>
          <w:bCs/>
          <w:sz w:val="24"/>
          <w:szCs w:val="24"/>
        </w:rPr>
      </w:pPr>
    </w:p>
    <w:p w:rsidR="0028084B" w:rsidRDefault="00667684">
      <w:pPr>
        <w:pStyle w:val="5Normal"/>
        <w:tabs>
          <w:tab w:val="clear" w:pos="11057"/>
          <w:tab w:val="right" w:pos="9864"/>
        </w:tabs>
        <w:spacing w:after="0" w:line="312" w:lineRule="auto"/>
        <w:jc w:val="center"/>
        <w:rPr>
          <w:b/>
          <w:bCs/>
          <w:sz w:val="24"/>
          <w:szCs w:val="24"/>
        </w:rPr>
      </w:pPr>
      <w:bookmarkStart w:id="1" w:name="_Hlk4068895"/>
      <w:r>
        <w:rPr>
          <w:b/>
          <w:bCs/>
          <w:sz w:val="24"/>
          <w:szCs w:val="24"/>
        </w:rPr>
        <w:t xml:space="preserve">European Heritage Awards / Europa Nostra Awards </w:t>
      </w:r>
      <w:bookmarkEnd w:id="1"/>
      <w:r>
        <w:rPr>
          <w:b/>
          <w:bCs/>
          <w:sz w:val="24"/>
          <w:szCs w:val="24"/>
        </w:rPr>
        <w:t>2019:</w:t>
      </w:r>
    </w:p>
    <w:p w:rsidR="0028084B" w:rsidRPr="001424CF" w:rsidRDefault="00667684">
      <w:pPr>
        <w:pStyle w:val="5Normal"/>
        <w:tabs>
          <w:tab w:val="clear" w:pos="11057"/>
          <w:tab w:val="right" w:pos="9864"/>
        </w:tabs>
        <w:spacing w:after="0" w:line="312" w:lineRule="auto"/>
        <w:jc w:val="center"/>
        <w:rPr>
          <w:b/>
          <w:bCs/>
          <w:sz w:val="24"/>
          <w:szCs w:val="24"/>
          <w:lang w:val="sv-SE"/>
        </w:rPr>
      </w:pPr>
      <w:r w:rsidRPr="001424CF">
        <w:rPr>
          <w:b/>
          <w:bCs/>
          <w:sz w:val="24"/>
          <w:szCs w:val="24"/>
          <w:lang w:val="sv-SE"/>
        </w:rPr>
        <w:t>Tillkännagivande av de prisbelönta förslagen</w:t>
      </w:r>
    </w:p>
    <w:p w:rsidR="0028084B" w:rsidRPr="001424CF" w:rsidRDefault="0028084B">
      <w:pPr>
        <w:pStyle w:val="5Normal"/>
        <w:tabs>
          <w:tab w:val="clear" w:pos="11057"/>
          <w:tab w:val="right" w:pos="9864"/>
        </w:tabs>
        <w:spacing w:after="0" w:line="312" w:lineRule="auto"/>
        <w:rPr>
          <w:b/>
          <w:bCs/>
          <w:sz w:val="12"/>
          <w:szCs w:val="12"/>
          <w:lang w:val="sv-SE"/>
        </w:rPr>
      </w:pPr>
    </w:p>
    <w:p w:rsidR="0028084B" w:rsidRDefault="00667684" w:rsidP="00165F49">
      <w:pPr>
        <w:pStyle w:val="BodyText"/>
        <w:tabs>
          <w:tab w:val="clear" w:pos="11057"/>
          <w:tab w:val="right" w:pos="9864"/>
        </w:tabs>
        <w:jc w:val="both"/>
        <w:rPr>
          <w:sz w:val="20"/>
          <w:szCs w:val="20"/>
        </w:rPr>
      </w:pPr>
      <w:r>
        <w:rPr>
          <w:b/>
          <w:bCs/>
          <w:sz w:val="20"/>
          <w:szCs w:val="20"/>
        </w:rPr>
        <w:t>Haag, 21 maj 2019</w:t>
      </w:r>
      <w:r>
        <w:rPr>
          <w:sz w:val="20"/>
          <w:szCs w:val="20"/>
        </w:rPr>
        <w:t xml:space="preserve"> – Vinnarna av</w:t>
      </w:r>
      <w:r w:rsidRPr="001424CF">
        <w:rPr>
          <w:b/>
          <w:bCs/>
          <w:sz w:val="20"/>
          <w:szCs w:val="20"/>
        </w:rPr>
        <w:t xml:space="preserve"> European Heritage Awards / Europa Nostra Awards 2019,</w:t>
      </w:r>
      <w:r>
        <w:rPr>
          <w:sz w:val="20"/>
          <w:szCs w:val="20"/>
        </w:rPr>
        <w:t xml:space="preserve"> Europas mest prestigefyllda kulturarvspris, tillkännagavs idag av Europakommissionen och Europa Nostra, två ledande aktörer för Europas kulturarv. </w:t>
      </w:r>
      <w:r>
        <w:rPr>
          <w:b/>
          <w:bCs/>
          <w:sz w:val="20"/>
          <w:szCs w:val="20"/>
        </w:rPr>
        <w:t>25 pristagare fr</w:t>
      </w:r>
      <w:r>
        <w:rPr>
          <w:b/>
          <w:bCs/>
          <w:sz w:val="20"/>
          <w:szCs w:val="20"/>
          <w:lang w:val="da-DK"/>
        </w:rPr>
        <w:t>å</w:t>
      </w:r>
      <w:r>
        <w:rPr>
          <w:b/>
          <w:bCs/>
          <w:sz w:val="20"/>
          <w:szCs w:val="20"/>
        </w:rPr>
        <w:t>n 16 lä</w:t>
      </w:r>
      <w:r>
        <w:rPr>
          <w:b/>
          <w:bCs/>
          <w:sz w:val="20"/>
          <w:szCs w:val="20"/>
          <w:lang w:val="de-DE"/>
        </w:rPr>
        <w:t>nder</w:t>
      </w:r>
      <w:r>
        <w:rPr>
          <w:sz w:val="20"/>
          <w:szCs w:val="20"/>
        </w:rPr>
        <w:t xml:space="preserve"> har uppmärksammats för deras imponerande arbete inom restaurering, forskning, eldsjälar, utbildning, träning och kunskapsspridning. </w:t>
      </w:r>
      <w:r>
        <w:rPr>
          <w:b/>
          <w:bCs/>
          <w:sz w:val="20"/>
          <w:szCs w:val="20"/>
          <w:lang w:val="da-DK"/>
        </w:rPr>
        <w:t>Bland å</w:t>
      </w:r>
      <w:r>
        <w:rPr>
          <w:b/>
          <w:bCs/>
          <w:sz w:val="20"/>
          <w:szCs w:val="20"/>
        </w:rPr>
        <w:t xml:space="preserve">rets pristagare i kategorin Restaurering/Konservering finns den skickligt utförda restaureringen av den medeltida tiondeboden i Ingatorp. </w:t>
      </w:r>
      <w:r>
        <w:rPr>
          <w:sz w:val="20"/>
          <w:szCs w:val="20"/>
        </w:rPr>
        <w:t xml:space="preserve">Pristagarna kommer att hedras under </w:t>
      </w:r>
      <w:r>
        <w:rPr>
          <w:b/>
          <w:bCs/>
          <w:sz w:val="20"/>
          <w:szCs w:val="20"/>
          <w:lang w:val="da-DK"/>
        </w:rPr>
        <w:t>European Heritage Awards ceremoni den 29 oktober i Paris</w:t>
      </w:r>
      <w:r>
        <w:rPr>
          <w:sz w:val="20"/>
          <w:szCs w:val="20"/>
        </w:rPr>
        <w:t>, i samband med European Heritage Congress.</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b/>
          <w:bCs/>
          <w:sz w:val="20"/>
          <w:szCs w:val="20"/>
          <w:lang w:val="sv-SE"/>
        </w:rPr>
        <w:t>Europa Nostra Awards</w:t>
      </w:r>
      <w:r w:rsidRPr="001424CF">
        <w:rPr>
          <w:sz w:val="20"/>
          <w:szCs w:val="20"/>
          <w:lang w:val="sv-SE"/>
        </w:rPr>
        <w:t xml:space="preserve"> kommer även att delas ut till två anmärkningsvärda kulturarvsprestationer från </w:t>
      </w:r>
      <w:r>
        <w:rPr>
          <w:sz w:val="20"/>
          <w:szCs w:val="20"/>
          <w:lang w:val="sv-SE"/>
        </w:rPr>
        <w:t xml:space="preserve">två </w:t>
      </w:r>
      <w:r w:rsidRPr="001424CF">
        <w:rPr>
          <w:sz w:val="20"/>
          <w:szCs w:val="20"/>
          <w:lang w:val="sv-SE"/>
        </w:rPr>
        <w:t xml:space="preserve">länder i Europa som inte deltar I EU Creative Europe programmet, Schweiz och Turkiet. </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Europas invån</w:t>
      </w:r>
      <w:r>
        <w:rPr>
          <w:sz w:val="20"/>
          <w:szCs w:val="20"/>
          <w:lang w:val="sv-SE"/>
        </w:rPr>
        <w:t>a</w:t>
      </w:r>
      <w:r w:rsidRPr="001424CF">
        <w:rPr>
          <w:sz w:val="20"/>
          <w:szCs w:val="20"/>
          <w:lang w:val="sv-SE"/>
        </w:rPr>
        <w:t xml:space="preserve">re och invånare </w:t>
      </w:r>
      <w:r>
        <w:rPr>
          <w:sz w:val="20"/>
          <w:szCs w:val="20"/>
          <w:lang w:val="sv-SE"/>
        </w:rPr>
        <w:t>i</w:t>
      </w:r>
      <w:r w:rsidRPr="001424CF">
        <w:rPr>
          <w:sz w:val="20"/>
          <w:szCs w:val="20"/>
          <w:lang w:val="sv-SE"/>
        </w:rPr>
        <w:t xml:space="preserve"> resten av världen kan från och med nu rösta fram </w:t>
      </w:r>
      <w:r>
        <w:rPr>
          <w:sz w:val="20"/>
          <w:szCs w:val="20"/>
          <w:lang w:val="sv-SE"/>
        </w:rPr>
        <w:t>(</w:t>
      </w:r>
      <w:hyperlink r:id="rId8" w:history="1">
        <w:r w:rsidR="00165F49">
          <w:rPr>
            <w:rStyle w:val="Hyperlink0"/>
            <w:lang w:val="sv-SE"/>
          </w:rPr>
          <w:t>rösta på nätet</w:t>
        </w:r>
      </w:hyperlink>
      <w:r>
        <w:rPr>
          <w:sz w:val="20"/>
          <w:szCs w:val="20"/>
          <w:lang w:val="sv-SE"/>
        </w:rPr>
        <w:t>)</w:t>
      </w:r>
      <w:r w:rsidRPr="001424CF">
        <w:rPr>
          <w:sz w:val="20"/>
          <w:szCs w:val="20"/>
          <w:lang w:val="sv-SE"/>
        </w:rPr>
        <w:t xml:space="preserve"> the </w:t>
      </w:r>
      <w:r w:rsidRPr="001424CF">
        <w:rPr>
          <w:b/>
          <w:bCs/>
          <w:sz w:val="20"/>
          <w:szCs w:val="20"/>
          <w:lang w:val="sv-SE"/>
        </w:rPr>
        <w:t xml:space="preserve">Public Choice Award, </w:t>
      </w:r>
      <w:r w:rsidRPr="001424CF">
        <w:rPr>
          <w:sz w:val="20"/>
          <w:szCs w:val="20"/>
          <w:lang w:val="sv-SE"/>
        </w:rPr>
        <w:t>och därmed mobilisera stöd för</w:t>
      </w:r>
      <w:r>
        <w:rPr>
          <w:sz w:val="20"/>
          <w:szCs w:val="20"/>
          <w:lang w:val="sv-SE"/>
        </w:rPr>
        <w:t xml:space="preserve"> </w:t>
      </w:r>
      <w:r w:rsidRPr="001424CF">
        <w:rPr>
          <w:sz w:val="20"/>
          <w:szCs w:val="20"/>
          <w:lang w:val="sv-SE"/>
        </w:rPr>
        <w:t>pristagar</w:t>
      </w:r>
      <w:r>
        <w:rPr>
          <w:sz w:val="20"/>
          <w:szCs w:val="20"/>
          <w:lang w:val="sv-SE"/>
        </w:rPr>
        <w:t xml:space="preserve">e </w:t>
      </w:r>
      <w:r w:rsidRPr="001424CF">
        <w:rPr>
          <w:sz w:val="20"/>
          <w:szCs w:val="20"/>
          <w:lang w:val="sv-SE"/>
        </w:rPr>
        <w:t xml:space="preserve">från deras eget eller något annat europeiskt land. </w:t>
      </w:r>
    </w:p>
    <w:p w:rsidR="0028084B" w:rsidRDefault="0028084B" w:rsidP="00165F49">
      <w:pPr>
        <w:pStyle w:val="BodyText"/>
        <w:tabs>
          <w:tab w:val="clear" w:pos="11057"/>
          <w:tab w:val="right" w:pos="9864"/>
        </w:tabs>
        <w:suppressAutoHyphens/>
        <w:jc w:val="both"/>
        <w:rPr>
          <w:spacing w:val="-1"/>
          <w:sz w:val="20"/>
          <w:szCs w:val="20"/>
        </w:rPr>
      </w:pPr>
    </w:p>
    <w:p w:rsidR="0028084B" w:rsidRDefault="00667684" w:rsidP="00165F49">
      <w:pPr>
        <w:pStyle w:val="BodyText"/>
        <w:tabs>
          <w:tab w:val="clear" w:pos="11057"/>
          <w:tab w:val="right" w:pos="9864"/>
        </w:tabs>
        <w:jc w:val="both"/>
        <w:rPr>
          <w:sz w:val="20"/>
          <w:szCs w:val="20"/>
        </w:rPr>
      </w:pPr>
      <w:r>
        <w:rPr>
          <w:sz w:val="20"/>
          <w:szCs w:val="20"/>
        </w:rPr>
        <w:t>Bland de tillägnade personerna och uppmärksammade europeiska kulturarvsinitiativ som har f</w:t>
      </w:r>
      <w:r>
        <w:rPr>
          <w:sz w:val="20"/>
          <w:szCs w:val="20"/>
          <w:lang w:val="da-DK"/>
        </w:rPr>
        <w:t>å</w:t>
      </w:r>
      <w:r>
        <w:rPr>
          <w:sz w:val="20"/>
          <w:szCs w:val="20"/>
        </w:rPr>
        <w:t>tt pris 2019 finns: den kä</w:t>
      </w:r>
      <w:r w:rsidRPr="001424CF">
        <w:rPr>
          <w:sz w:val="20"/>
          <w:szCs w:val="20"/>
        </w:rPr>
        <w:t>nsliga restaureringen av Chapel of the Holy Shroud i Turin; en ikonisk religi</w:t>
      </w:r>
      <w:r>
        <w:rPr>
          <w:sz w:val="20"/>
          <w:szCs w:val="20"/>
        </w:rPr>
        <w:t xml:space="preserve">ös kulturarvsplats som förstördes av brand 1997 och som nu har öppnats igen för allmänheten; utvecklingen av ett digitalt romskt arkiv, en internationellt tillgänglig plats som kan synliggöra Romanikulturen och dess berättelser liksom ge svar </w:t>
      </w:r>
      <w:r>
        <w:rPr>
          <w:sz w:val="20"/>
          <w:szCs w:val="20"/>
          <w:lang w:val="da-DK"/>
        </w:rPr>
        <w:t>å</w:t>
      </w:r>
      <w:r>
        <w:rPr>
          <w:sz w:val="20"/>
          <w:szCs w:val="20"/>
        </w:rPr>
        <w:t xml:space="preserve">t  stereotype föreställningar genom berättelser berättade av romer själva; dedikation till en av de äldsta kulturarvs NGO I Europa som har </w:t>
      </w:r>
      <w:r>
        <w:rPr>
          <w:sz w:val="20"/>
          <w:szCs w:val="20"/>
          <w:lang w:val="da-DK"/>
        </w:rPr>
        <w:t>å</w:t>
      </w:r>
      <w:r>
        <w:rPr>
          <w:sz w:val="20"/>
          <w:szCs w:val="20"/>
        </w:rPr>
        <w:t xml:space="preserve">tagit sig att skydda kulturarvet I Norge under mer än 175 </w:t>
      </w:r>
      <w:r>
        <w:rPr>
          <w:sz w:val="20"/>
          <w:szCs w:val="20"/>
          <w:lang w:val="da-DK"/>
        </w:rPr>
        <w:t>å</w:t>
      </w:r>
      <w:r>
        <w:rPr>
          <w:sz w:val="20"/>
          <w:szCs w:val="20"/>
        </w:rPr>
        <w:t>r; ett träningsprogram för flyktingar, kuturarvsspecialister fr</w:t>
      </w:r>
      <w:r>
        <w:rPr>
          <w:sz w:val="20"/>
          <w:szCs w:val="20"/>
          <w:lang w:val="da-DK"/>
        </w:rPr>
        <w:t>å</w:t>
      </w:r>
      <w:r>
        <w:rPr>
          <w:sz w:val="20"/>
          <w:szCs w:val="20"/>
        </w:rPr>
        <w:t>n Syrien, organiserat av Tyska institutet i Istanbul, som är ett kraftfullt exempel fö</w:t>
      </w:r>
      <w:r>
        <w:rPr>
          <w:sz w:val="20"/>
          <w:szCs w:val="20"/>
          <w:lang w:val="fr-FR"/>
        </w:rPr>
        <w:t>r l</w:t>
      </w:r>
      <w:r>
        <w:rPr>
          <w:sz w:val="20"/>
          <w:szCs w:val="20"/>
        </w:rPr>
        <w:t xml:space="preserve">änderna I Europa, liksom för resten av världen. </w:t>
      </w:r>
    </w:p>
    <w:p w:rsidR="0028084B" w:rsidRDefault="0028084B" w:rsidP="00165F49">
      <w:pPr>
        <w:pStyle w:val="BodyText"/>
        <w:tabs>
          <w:tab w:val="clear" w:pos="11057"/>
          <w:tab w:val="right" w:pos="9864"/>
        </w:tabs>
        <w:jc w:val="both"/>
        <w:rPr>
          <w:sz w:val="20"/>
          <w:szCs w:val="20"/>
        </w:rPr>
      </w:pPr>
    </w:p>
    <w:p w:rsidR="0028084B" w:rsidRDefault="00667684" w:rsidP="00165F49">
      <w:pPr>
        <w:pStyle w:val="BodyText"/>
        <w:tabs>
          <w:tab w:val="clear" w:pos="11057"/>
          <w:tab w:val="right" w:pos="9864"/>
        </w:tabs>
        <w:jc w:val="both"/>
        <w:rPr>
          <w:b/>
          <w:bCs/>
          <w:sz w:val="20"/>
          <w:szCs w:val="20"/>
          <w:shd w:val="clear" w:color="auto" w:fill="FFFFFF"/>
        </w:rPr>
      </w:pPr>
      <w:r>
        <w:rPr>
          <w:sz w:val="20"/>
          <w:szCs w:val="20"/>
        </w:rPr>
        <w:t xml:space="preserve">Europakommissionen och Europa Nostra har också tillkännagivit ett </w:t>
      </w:r>
      <w:r>
        <w:rPr>
          <w:b/>
          <w:bCs/>
          <w:sz w:val="20"/>
          <w:szCs w:val="20"/>
        </w:rPr>
        <w:t>Speciellt Europeiskt kulturarvspris</w:t>
      </w:r>
      <w:r>
        <w:rPr>
          <w:sz w:val="20"/>
          <w:szCs w:val="20"/>
        </w:rPr>
        <w:t xml:space="preserve"> tillägnad Paris brandk</w:t>
      </w:r>
      <w:r>
        <w:rPr>
          <w:sz w:val="20"/>
          <w:szCs w:val="20"/>
          <w:lang w:val="da-DK"/>
        </w:rPr>
        <w:t>å</w:t>
      </w:r>
      <w:r>
        <w:rPr>
          <w:sz w:val="20"/>
          <w:szCs w:val="20"/>
        </w:rPr>
        <w:t>r. Tillsammans med polisstyrkan och restaureringsexperter, bekämpade Paris brandk</w:t>
      </w:r>
      <w:r>
        <w:rPr>
          <w:sz w:val="20"/>
          <w:szCs w:val="20"/>
          <w:lang w:val="da-DK"/>
        </w:rPr>
        <w:t>å</w:t>
      </w:r>
      <w:r>
        <w:rPr>
          <w:sz w:val="20"/>
          <w:szCs w:val="20"/>
        </w:rPr>
        <w:t>r modigt och skickligt den v</w:t>
      </w:r>
      <w:r>
        <w:rPr>
          <w:sz w:val="20"/>
          <w:szCs w:val="20"/>
          <w:lang w:val="da-DK"/>
        </w:rPr>
        <w:t>å</w:t>
      </w:r>
      <w:r>
        <w:rPr>
          <w:sz w:val="20"/>
          <w:szCs w:val="20"/>
        </w:rPr>
        <w:t xml:space="preserve">ldsamma branden i </w:t>
      </w:r>
      <w:r>
        <w:rPr>
          <w:sz w:val="20"/>
          <w:szCs w:val="20"/>
          <w:shd w:val="clear" w:color="auto" w:fill="FFFFFF"/>
          <w:lang w:val="fr-FR"/>
        </w:rPr>
        <w:t>Notre Dame</w:t>
      </w:r>
      <w:r>
        <w:rPr>
          <w:sz w:val="20"/>
          <w:szCs w:val="20"/>
          <w:shd w:val="clear" w:color="auto" w:fill="FFFFFF"/>
        </w:rPr>
        <w:t xml:space="preserve"> </w:t>
      </w:r>
      <w:r w:rsidRPr="001424CF">
        <w:rPr>
          <w:sz w:val="20"/>
          <w:szCs w:val="20"/>
          <w:shd w:val="clear" w:color="auto" w:fill="FFFFFF"/>
        </w:rPr>
        <w:t>katedralen</w:t>
      </w:r>
      <w:r>
        <w:rPr>
          <w:sz w:val="20"/>
          <w:szCs w:val="20"/>
          <w:shd w:val="clear" w:color="auto" w:fill="FFFFFF"/>
        </w:rPr>
        <w:t xml:space="preserve"> under natten 15 april och lyckades rädda byggnadens stenstomme fr</w:t>
      </w:r>
      <w:r>
        <w:rPr>
          <w:sz w:val="20"/>
          <w:szCs w:val="20"/>
          <w:shd w:val="clear" w:color="auto" w:fill="FFFFFF"/>
          <w:lang w:val="da-DK"/>
        </w:rPr>
        <w:t>å</w:t>
      </w:r>
      <w:r>
        <w:rPr>
          <w:sz w:val="20"/>
          <w:szCs w:val="20"/>
          <w:shd w:val="clear" w:color="auto" w:fill="FFFFFF"/>
        </w:rPr>
        <w:t>n att totalförstö</w:t>
      </w:r>
      <w:r>
        <w:rPr>
          <w:sz w:val="20"/>
          <w:szCs w:val="20"/>
          <w:shd w:val="clear" w:color="auto" w:fill="FFFFFF"/>
          <w:lang w:val="pt-PT"/>
        </w:rPr>
        <w:t>ras.</w:t>
      </w:r>
      <w:r>
        <w:rPr>
          <w:sz w:val="20"/>
          <w:szCs w:val="20"/>
          <w:shd w:val="clear" w:color="auto" w:fill="FFFFFF"/>
        </w:rPr>
        <w:t xml:space="preserve"> Läs</w:t>
      </w:r>
      <w:r>
        <w:rPr>
          <w:sz w:val="20"/>
          <w:szCs w:val="20"/>
          <w:shd w:val="clear" w:color="auto" w:fill="FFFFFF"/>
          <w:lang w:val="da-DK"/>
        </w:rPr>
        <w:t xml:space="preserve"> den s</w:t>
      </w:r>
      <w:r>
        <w:rPr>
          <w:sz w:val="20"/>
          <w:szCs w:val="20"/>
          <w:shd w:val="clear" w:color="auto" w:fill="FFFFFF"/>
        </w:rPr>
        <w:t>ärskilda pressreleasen för detta specialpris inom kategorin “</w:t>
      </w:r>
      <w:r w:rsidRPr="001424CF">
        <w:rPr>
          <w:sz w:val="20"/>
          <w:szCs w:val="20"/>
          <w:shd w:val="clear" w:color="auto" w:fill="FFFFFF"/>
        </w:rPr>
        <w:t>dedicated service to heritage</w:t>
      </w:r>
      <w:r>
        <w:rPr>
          <w:sz w:val="20"/>
          <w:szCs w:val="20"/>
          <w:shd w:val="clear" w:color="auto" w:fill="FFFFFF"/>
        </w:rPr>
        <w:t xml:space="preserve">” </w:t>
      </w:r>
      <w:hyperlink r:id="rId9" w:history="1">
        <w:r w:rsidR="00165F49">
          <w:rPr>
            <w:rStyle w:val="Hyperlink1"/>
          </w:rPr>
          <w:t>här</w:t>
        </w:r>
      </w:hyperlink>
      <w:r>
        <w:rPr>
          <w:sz w:val="20"/>
          <w:szCs w:val="20"/>
          <w:shd w:val="clear" w:color="auto" w:fill="FFFFFF"/>
        </w:rPr>
        <w:t>.</w:t>
      </w:r>
    </w:p>
    <w:p w:rsidR="0028084B" w:rsidRDefault="0028084B" w:rsidP="00165F49">
      <w:pPr>
        <w:pStyle w:val="BodyText"/>
        <w:tabs>
          <w:tab w:val="clear" w:pos="11057"/>
          <w:tab w:val="right" w:pos="9864"/>
        </w:tabs>
        <w:jc w:val="both"/>
        <w:rPr>
          <w:sz w:val="20"/>
          <w:szCs w:val="20"/>
        </w:rPr>
      </w:pPr>
    </w:p>
    <w:p w:rsidR="0028084B" w:rsidRDefault="00667684" w:rsidP="00165F49">
      <w:pPr>
        <w:pStyle w:val="BodyText"/>
        <w:tabs>
          <w:tab w:val="clear" w:pos="11057"/>
          <w:tab w:val="right" w:pos="9864"/>
        </w:tabs>
        <w:jc w:val="both"/>
        <w:rPr>
          <w:sz w:val="20"/>
          <w:szCs w:val="20"/>
        </w:rPr>
      </w:pPr>
      <w:r>
        <w:rPr>
          <w:sz w:val="20"/>
          <w:szCs w:val="20"/>
        </w:rPr>
        <w:t>“Jag är mycket stolt över att få gratulera alla Europa Nostra pristagare 2019. Dessa kulturarvshjä</w:t>
      </w:r>
      <w:r>
        <w:rPr>
          <w:sz w:val="20"/>
          <w:szCs w:val="20"/>
          <w:lang w:val="pt-PT"/>
        </w:rPr>
        <w:t xml:space="preserve">ltar </w:t>
      </w:r>
      <w:r>
        <w:rPr>
          <w:sz w:val="20"/>
          <w:szCs w:val="20"/>
        </w:rPr>
        <w:t>– professionella och volontärer runt ö</w:t>
      </w:r>
      <w:r w:rsidRPr="001424CF">
        <w:rPr>
          <w:sz w:val="20"/>
          <w:szCs w:val="20"/>
        </w:rPr>
        <w:t xml:space="preserve">ver </w:t>
      </w:r>
      <w:r>
        <w:rPr>
          <w:sz w:val="20"/>
          <w:szCs w:val="20"/>
        </w:rPr>
        <w:t xml:space="preserve">hela Europa – har verkligen </w:t>
      </w:r>
      <w:r>
        <w:rPr>
          <w:sz w:val="20"/>
          <w:szCs w:val="20"/>
          <w:lang w:val="da-DK"/>
        </w:rPr>
        <w:t>å</w:t>
      </w:r>
      <w:r>
        <w:rPr>
          <w:sz w:val="20"/>
          <w:szCs w:val="20"/>
        </w:rPr>
        <w:t>stadkommit n</w:t>
      </w:r>
      <w:r>
        <w:rPr>
          <w:sz w:val="20"/>
          <w:szCs w:val="20"/>
          <w:lang w:val="da-DK"/>
        </w:rPr>
        <w:t>å</w:t>
      </w:r>
      <w:r>
        <w:rPr>
          <w:sz w:val="20"/>
          <w:szCs w:val="20"/>
        </w:rPr>
        <w:t>got. De arbetar med att restaurera, bevara, stödja och främja det europeiska kulturarvet, dess monument och historiska platser, och även dess immateriella kulturarv av högsta möjliga kvalitet.</w:t>
      </w:r>
      <w:r w:rsidRPr="00165F49">
        <w:rPr>
          <w:color w:val="222222"/>
          <w:sz w:val="20"/>
          <w:szCs w:val="20"/>
          <w:u w:color="222222"/>
          <w:shd w:val="clear" w:color="auto" w:fill="FFFFFF"/>
        </w:rPr>
        <w:t xml:space="preserve"> Europa Nostra prise</w:t>
      </w:r>
      <w:r>
        <w:rPr>
          <w:color w:val="222222"/>
          <w:sz w:val="20"/>
          <w:szCs w:val="20"/>
          <w:u w:color="222222"/>
          <w:shd w:val="clear" w:color="auto" w:fill="FFFFFF"/>
        </w:rPr>
        <w:t>rna är ett bevis på det stora inflytande som kulturarvsprojekt har på v</w:t>
      </w:r>
      <w:r>
        <w:rPr>
          <w:color w:val="222222"/>
          <w:sz w:val="20"/>
          <w:szCs w:val="20"/>
          <w:u w:color="222222"/>
          <w:shd w:val="clear" w:color="auto" w:fill="FFFFFF"/>
          <w:lang w:val="da-DK"/>
        </w:rPr>
        <w:t>å</w:t>
      </w:r>
      <w:r>
        <w:rPr>
          <w:color w:val="222222"/>
          <w:sz w:val="20"/>
          <w:szCs w:val="20"/>
          <w:u w:color="222222"/>
          <w:shd w:val="clear" w:color="auto" w:fill="FFFFFF"/>
        </w:rPr>
        <w:t>r ekonomi, v</w:t>
      </w:r>
      <w:r>
        <w:rPr>
          <w:color w:val="222222"/>
          <w:sz w:val="20"/>
          <w:szCs w:val="20"/>
          <w:u w:color="222222"/>
          <w:shd w:val="clear" w:color="auto" w:fill="FFFFFF"/>
          <w:lang w:val="da-DK"/>
        </w:rPr>
        <w:t>å</w:t>
      </w:r>
      <w:r>
        <w:rPr>
          <w:color w:val="222222"/>
          <w:sz w:val="20"/>
          <w:szCs w:val="20"/>
          <w:u w:color="222222"/>
          <w:shd w:val="clear" w:color="auto" w:fill="FFFFFF"/>
        </w:rPr>
        <w:t>r omgivning, v</w:t>
      </w:r>
      <w:r>
        <w:rPr>
          <w:color w:val="222222"/>
          <w:sz w:val="20"/>
          <w:szCs w:val="20"/>
          <w:u w:color="222222"/>
          <w:shd w:val="clear" w:color="auto" w:fill="FFFFFF"/>
          <w:lang w:val="da-DK"/>
        </w:rPr>
        <w:t>å</w:t>
      </w:r>
      <w:r>
        <w:rPr>
          <w:color w:val="222222"/>
          <w:sz w:val="20"/>
          <w:szCs w:val="20"/>
          <w:u w:color="222222"/>
          <w:shd w:val="clear" w:color="auto" w:fill="FFFFFF"/>
        </w:rPr>
        <w:t>rt kulturarv och v</w:t>
      </w:r>
      <w:r>
        <w:rPr>
          <w:color w:val="222222"/>
          <w:sz w:val="20"/>
          <w:szCs w:val="20"/>
          <w:u w:color="222222"/>
          <w:shd w:val="clear" w:color="auto" w:fill="FFFFFF"/>
          <w:lang w:val="da-DK"/>
        </w:rPr>
        <w:t>å</w:t>
      </w:r>
      <w:r>
        <w:rPr>
          <w:color w:val="222222"/>
          <w:sz w:val="20"/>
          <w:szCs w:val="20"/>
          <w:u w:color="222222"/>
          <w:shd w:val="clear" w:color="auto" w:fill="FFFFFF"/>
        </w:rPr>
        <w:t>r livskvalitet. Europas kulturarv är viktig tillg</w:t>
      </w:r>
      <w:r>
        <w:rPr>
          <w:color w:val="222222"/>
          <w:sz w:val="20"/>
          <w:szCs w:val="20"/>
          <w:u w:color="222222"/>
          <w:shd w:val="clear" w:color="auto" w:fill="FFFFFF"/>
          <w:lang w:val="da-DK"/>
        </w:rPr>
        <w:t>å</w:t>
      </w:r>
      <w:r w:rsidRPr="001424CF">
        <w:rPr>
          <w:color w:val="222222"/>
          <w:sz w:val="20"/>
          <w:szCs w:val="20"/>
          <w:u w:color="222222"/>
          <w:shd w:val="clear" w:color="auto" w:fill="FFFFFF"/>
        </w:rPr>
        <w:t>ng f</w:t>
      </w:r>
      <w:r>
        <w:rPr>
          <w:color w:val="222222"/>
          <w:sz w:val="20"/>
          <w:szCs w:val="20"/>
          <w:u w:color="222222"/>
          <w:shd w:val="clear" w:color="auto" w:fill="FFFFFF"/>
        </w:rPr>
        <w:t>ör Europas framtid och välst</w:t>
      </w:r>
      <w:r>
        <w:rPr>
          <w:color w:val="222222"/>
          <w:sz w:val="20"/>
          <w:szCs w:val="20"/>
          <w:u w:color="222222"/>
          <w:shd w:val="clear" w:color="auto" w:fill="FFFFFF"/>
          <w:lang w:val="da-DK"/>
        </w:rPr>
        <w:t>å</w:t>
      </w:r>
      <w:r>
        <w:rPr>
          <w:color w:val="222222"/>
          <w:sz w:val="20"/>
          <w:szCs w:val="20"/>
          <w:u w:color="222222"/>
          <w:shd w:val="clear" w:color="auto" w:fill="FFFFFF"/>
        </w:rPr>
        <w:t xml:space="preserve">nd. Det är ett central budskap till alla Europas medborgare och alla framtida ledare av de europeiska institutionerna inför det kommande EU valet”, konstaterar </w:t>
      </w:r>
      <w:r>
        <w:rPr>
          <w:b/>
          <w:bCs/>
          <w:sz w:val="20"/>
          <w:szCs w:val="20"/>
        </w:rPr>
        <w:t>Plá</w:t>
      </w:r>
      <w:r>
        <w:rPr>
          <w:b/>
          <w:bCs/>
          <w:sz w:val="20"/>
          <w:szCs w:val="20"/>
          <w:lang w:val="pt-PT"/>
        </w:rPr>
        <w:t>cido Domingo</w:t>
      </w:r>
      <w:r>
        <w:rPr>
          <w:sz w:val="20"/>
          <w:szCs w:val="20"/>
          <w:lang w:val="de-DE"/>
        </w:rPr>
        <w:t>, den v</w:t>
      </w:r>
      <w:r>
        <w:rPr>
          <w:sz w:val="20"/>
          <w:szCs w:val="20"/>
        </w:rPr>
        <w:t>ä</w:t>
      </w:r>
      <w:r>
        <w:rPr>
          <w:sz w:val="20"/>
          <w:szCs w:val="20"/>
          <w:lang w:val="de-DE"/>
        </w:rPr>
        <w:t>lrenommerade operas</w:t>
      </w:r>
      <w:r>
        <w:rPr>
          <w:sz w:val="20"/>
          <w:szCs w:val="20"/>
          <w:lang w:val="da-DK"/>
        </w:rPr>
        <w:t>å</w:t>
      </w:r>
      <w:r>
        <w:rPr>
          <w:sz w:val="20"/>
          <w:szCs w:val="20"/>
        </w:rPr>
        <w:t>ngaren och Europa Nostras president.</w:t>
      </w:r>
    </w:p>
    <w:p w:rsidR="0028084B" w:rsidRDefault="0028084B" w:rsidP="00165F49">
      <w:pPr>
        <w:pStyle w:val="BodyText"/>
        <w:tabs>
          <w:tab w:val="clear" w:pos="11057"/>
          <w:tab w:val="right" w:pos="9864"/>
        </w:tabs>
        <w:jc w:val="both"/>
        <w:rPr>
          <w:i/>
          <w:iCs/>
          <w:spacing w:val="-1"/>
          <w:sz w:val="20"/>
          <w:szCs w:val="20"/>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“Vårt kulturarv är vår gemensamma resurs, vårt historiska arv</w:t>
      </w:r>
      <w:r>
        <w:rPr>
          <w:sz w:val="20"/>
          <w:szCs w:val="20"/>
          <w:lang w:val="sv-SE"/>
        </w:rPr>
        <w:t xml:space="preserve"> </w:t>
      </w:r>
      <w:r w:rsidRPr="001424CF">
        <w:rPr>
          <w:sz w:val="20"/>
          <w:szCs w:val="20"/>
          <w:lang w:val="sv-SE"/>
        </w:rPr>
        <w:t xml:space="preserve">på vilket vi bygger vår framtid. Vi bär på det </w:t>
      </w:r>
      <w:r>
        <w:rPr>
          <w:sz w:val="20"/>
          <w:szCs w:val="20"/>
          <w:lang w:val="sv-SE"/>
        </w:rPr>
        <w:t>i</w:t>
      </w:r>
      <w:r w:rsidRPr="001424CF">
        <w:rPr>
          <w:sz w:val="20"/>
          <w:szCs w:val="20"/>
          <w:lang w:val="sv-SE"/>
        </w:rPr>
        <w:t xml:space="preserve"> våra hjärtan och </w:t>
      </w:r>
      <w:r>
        <w:rPr>
          <w:sz w:val="20"/>
          <w:szCs w:val="20"/>
          <w:lang w:val="sv-SE"/>
        </w:rPr>
        <w:t>i</w:t>
      </w:r>
      <w:r w:rsidRPr="001424CF">
        <w:rPr>
          <w:sz w:val="20"/>
          <w:szCs w:val="20"/>
          <w:lang w:val="sv-SE"/>
        </w:rPr>
        <w:t xml:space="preserve"> vårt dagliga liv – och det är avgörande för vår känsla av tillhörighet. Det europeiska kulturarvsåret</w:t>
      </w:r>
      <w:r>
        <w:rPr>
          <w:sz w:val="20"/>
          <w:szCs w:val="20"/>
          <w:lang w:val="sv-SE"/>
        </w:rPr>
        <w:t xml:space="preserve"> </w:t>
      </w:r>
      <w:r w:rsidRPr="001424CF">
        <w:rPr>
          <w:sz w:val="20"/>
          <w:szCs w:val="20"/>
          <w:lang w:val="sv-SE"/>
        </w:rPr>
        <w:t>som vi firade 2018 markerade dess centrala roll. Nu är vår uppgift att fortsätta att främja det under kommande år. Dett</w:t>
      </w:r>
      <w:r>
        <w:rPr>
          <w:sz w:val="20"/>
          <w:szCs w:val="20"/>
          <w:lang w:val="sv-SE"/>
        </w:rPr>
        <w:t>a</w:t>
      </w:r>
      <w:r w:rsidRPr="001424CF">
        <w:rPr>
          <w:sz w:val="20"/>
          <w:szCs w:val="20"/>
          <w:lang w:val="sv-SE"/>
        </w:rPr>
        <w:t xml:space="preserve"> års Europa Nostra pristagare deltar i detta arbete med sitt engagemang och sitt högkvalitativa arbete och jag gratulerar dem varmt,” säger </w:t>
      </w:r>
      <w:r w:rsidRPr="001424CF">
        <w:rPr>
          <w:b/>
          <w:bCs/>
          <w:sz w:val="20"/>
          <w:szCs w:val="20"/>
          <w:lang w:val="sv-SE"/>
        </w:rPr>
        <w:t>Tibor Navracsics</w:t>
      </w:r>
      <w:r w:rsidRPr="001424CF">
        <w:rPr>
          <w:sz w:val="20"/>
          <w:szCs w:val="20"/>
          <w:lang w:val="sv-SE"/>
        </w:rPr>
        <w:t xml:space="preserve">, </w:t>
      </w:r>
      <w:r>
        <w:rPr>
          <w:sz w:val="20"/>
          <w:szCs w:val="20"/>
          <w:lang w:val="sv-SE"/>
        </w:rPr>
        <w:t>EUs</w:t>
      </w:r>
      <w:r w:rsidRPr="001424CF">
        <w:rPr>
          <w:sz w:val="20"/>
          <w:szCs w:val="20"/>
          <w:lang w:val="sv-SE"/>
        </w:rPr>
        <w:t xml:space="preserve"> kommissionär för utbildning, kultur, un</w:t>
      </w:r>
      <w:r>
        <w:rPr>
          <w:sz w:val="20"/>
          <w:szCs w:val="20"/>
          <w:lang w:val="sv-SE"/>
        </w:rPr>
        <w:t>g</w:t>
      </w:r>
      <w:r w:rsidRPr="001424CF">
        <w:rPr>
          <w:sz w:val="20"/>
          <w:szCs w:val="20"/>
          <w:lang w:val="sv-SE"/>
        </w:rPr>
        <w:t xml:space="preserve">dom och sport. </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 xml:space="preserve">Oberoende </w:t>
      </w:r>
      <w:r w:rsidR="00740CE7">
        <w:fldChar w:fldCharType="begin"/>
      </w:r>
      <w:r w:rsidR="00740CE7" w:rsidRPr="00131A1F">
        <w:rPr>
          <w:lang w:val="sv-SE"/>
        </w:rPr>
        <w:instrText>HYPERLINK "http://www.europeanheritageawards.eu/jury/"</w:instrText>
      </w:r>
      <w:r w:rsidR="00740CE7">
        <w:fldChar w:fldCharType="separate"/>
      </w:r>
      <w:r w:rsidR="00165F49">
        <w:rPr>
          <w:rStyle w:val="Hyperlink0"/>
          <w:lang w:val="sv-SE"/>
        </w:rPr>
        <w:t>juryer</w:t>
      </w:r>
      <w:r w:rsidR="00740CE7">
        <w:fldChar w:fldCharType="end"/>
      </w:r>
      <w:r w:rsidRPr="001424CF">
        <w:rPr>
          <w:sz w:val="20"/>
          <w:szCs w:val="20"/>
          <w:lang w:val="sv-SE"/>
        </w:rPr>
        <w:t>, kulturarvsspecialister från</w:t>
      </w:r>
      <w:r>
        <w:rPr>
          <w:sz w:val="20"/>
          <w:szCs w:val="20"/>
          <w:lang w:val="sv-SE"/>
        </w:rPr>
        <w:t xml:space="preserve"> </w:t>
      </w:r>
      <w:r w:rsidRPr="001424CF">
        <w:rPr>
          <w:sz w:val="20"/>
          <w:szCs w:val="20"/>
          <w:lang w:val="sv-SE"/>
        </w:rPr>
        <w:t xml:space="preserve">olika europeiska länder, har gått igenom förslagen, totalt 149 ansökningar, inlämnade av organisationer eller individer från 34 europeiska länder, och valt ut vinnarna. </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Pristagar</w:t>
      </w:r>
      <w:r>
        <w:rPr>
          <w:sz w:val="20"/>
          <w:szCs w:val="20"/>
          <w:lang w:val="sv-SE"/>
        </w:rPr>
        <w:t>n</w:t>
      </w:r>
      <w:r w:rsidRPr="001424CF">
        <w:rPr>
          <w:sz w:val="20"/>
          <w:szCs w:val="20"/>
          <w:lang w:val="sv-SE"/>
        </w:rPr>
        <w:t xml:space="preserve">a kommer att firas på </w:t>
      </w:r>
      <w:r w:rsidR="00740CE7">
        <w:fldChar w:fldCharType="begin"/>
      </w:r>
      <w:r w:rsidR="00EC3D2E" w:rsidRPr="00165F49">
        <w:rPr>
          <w:lang w:val="sv-SE"/>
        </w:rPr>
        <w:instrText>HYPERLINK "http://www.europanostra.org/european-heritage-congress/"</w:instrText>
      </w:r>
      <w:r w:rsidR="00740CE7">
        <w:fldChar w:fldCharType="separate"/>
      </w:r>
      <w:r w:rsidRPr="001424CF">
        <w:rPr>
          <w:rStyle w:val="Hyperlink0"/>
          <w:lang w:val="sv-SE"/>
        </w:rPr>
        <w:t>European Heritage Awards Ceremony</w:t>
      </w:r>
      <w:r w:rsidR="00740CE7">
        <w:fldChar w:fldCharType="end"/>
      </w:r>
      <w:r w:rsidRPr="001424CF">
        <w:rPr>
          <w:sz w:val="20"/>
          <w:szCs w:val="20"/>
          <w:lang w:val="sv-SE"/>
        </w:rPr>
        <w:t>,</w:t>
      </w:r>
      <w:r w:rsidRPr="001424CF">
        <w:rPr>
          <w:color w:val="002060"/>
          <w:sz w:val="20"/>
          <w:szCs w:val="20"/>
          <w:u w:color="002060"/>
          <w:lang w:val="sv-SE"/>
        </w:rPr>
        <w:t xml:space="preserve"> </w:t>
      </w:r>
      <w:r w:rsidRPr="001424CF">
        <w:rPr>
          <w:sz w:val="20"/>
          <w:szCs w:val="20"/>
          <w:lang w:val="sv-SE"/>
        </w:rPr>
        <w:t xml:space="preserve">tillsammans med </w:t>
      </w:r>
      <w:r>
        <w:rPr>
          <w:sz w:val="20"/>
          <w:szCs w:val="20"/>
          <w:lang w:val="sv-SE"/>
        </w:rPr>
        <w:t xml:space="preserve">EU kommissionären </w:t>
      </w:r>
      <w:r w:rsidRPr="001424CF">
        <w:rPr>
          <w:b/>
          <w:bCs/>
          <w:sz w:val="20"/>
          <w:szCs w:val="20"/>
          <w:lang w:val="sv-SE"/>
        </w:rPr>
        <w:t>Tibor Navracsics</w:t>
      </w:r>
      <w:r w:rsidRPr="001424CF">
        <w:rPr>
          <w:sz w:val="20"/>
          <w:szCs w:val="20"/>
          <w:lang w:val="sv-SE"/>
        </w:rPr>
        <w:t xml:space="preserve"> och Maestro </w:t>
      </w:r>
      <w:r w:rsidRPr="001424CF">
        <w:rPr>
          <w:b/>
          <w:bCs/>
          <w:sz w:val="20"/>
          <w:szCs w:val="20"/>
          <w:lang w:val="sv-SE"/>
        </w:rPr>
        <w:t>Plácido Domingo</w:t>
      </w:r>
      <w:r w:rsidRPr="001424CF">
        <w:rPr>
          <w:sz w:val="20"/>
          <w:szCs w:val="20"/>
          <w:lang w:val="sv-SE"/>
        </w:rPr>
        <w:t xml:space="preserve">, som organiseras med stöd av Frankrikes president </w:t>
      </w:r>
      <w:r w:rsidRPr="001424CF">
        <w:rPr>
          <w:b/>
          <w:bCs/>
          <w:sz w:val="20"/>
          <w:szCs w:val="20"/>
          <w:lang w:val="sv-SE"/>
        </w:rPr>
        <w:t>Emmanuel Macron</w:t>
      </w:r>
      <w:r w:rsidRPr="001424CF">
        <w:rPr>
          <w:sz w:val="20"/>
          <w:szCs w:val="20"/>
          <w:lang w:val="sv-SE"/>
        </w:rPr>
        <w:t xml:space="preserve">, på kvällen de 29 oktober i Paris. </w:t>
      </w: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lastRenderedPageBreak/>
        <w:t xml:space="preserve">Sju Grand Prix pristagare (var och en erhåller €10,000) och </w:t>
      </w:r>
      <w:r>
        <w:rPr>
          <w:sz w:val="20"/>
          <w:szCs w:val="20"/>
          <w:lang w:val="sv-SE"/>
        </w:rPr>
        <w:t>Public Choice Award</w:t>
      </w:r>
      <w:r w:rsidRPr="001424CF">
        <w:rPr>
          <w:sz w:val="20"/>
          <w:szCs w:val="20"/>
          <w:lang w:val="sv-SE"/>
        </w:rPr>
        <w:t>, som väljs bland årets pristagare, kommer att tillkännages under ceremonin.</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Höga EU dignitärer kommer att närvara under ceremonin; från europeiska institutioner och medlemsländer, liksom professionella kulturarvsexperter och kulturar</w:t>
      </w:r>
      <w:r>
        <w:rPr>
          <w:sz w:val="20"/>
          <w:szCs w:val="20"/>
          <w:lang w:val="sv-SE"/>
        </w:rPr>
        <w:t>v</w:t>
      </w:r>
      <w:r w:rsidRPr="001424CF">
        <w:rPr>
          <w:sz w:val="20"/>
          <w:szCs w:val="20"/>
          <w:lang w:val="sv-SE"/>
        </w:rPr>
        <w:t>sfrämjare från sam</w:t>
      </w:r>
      <w:r>
        <w:rPr>
          <w:sz w:val="20"/>
          <w:szCs w:val="20"/>
          <w:lang w:val="sv-SE"/>
        </w:rPr>
        <w:t>t</w:t>
      </w:r>
      <w:r w:rsidRPr="001424CF">
        <w:rPr>
          <w:sz w:val="20"/>
          <w:szCs w:val="20"/>
          <w:lang w:val="sv-SE"/>
        </w:rPr>
        <w:t xml:space="preserve">liga länder i Europa. </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Pristagarna kommer själva att presentera sina prestationer på Excellence Fair den 28 oktober. De kommer också and bidra till ett antal andra evenemang under European Heritage Congress</w:t>
      </w:r>
      <w:r>
        <w:rPr>
          <w:sz w:val="20"/>
          <w:szCs w:val="20"/>
          <w:lang w:val="sv-SE"/>
        </w:rPr>
        <w:t xml:space="preserve"> i Paris</w:t>
      </w:r>
      <w:r w:rsidRPr="001424CF">
        <w:rPr>
          <w:sz w:val="20"/>
          <w:szCs w:val="20"/>
          <w:lang w:val="sv-SE"/>
        </w:rPr>
        <w:t>, den 27-30 oktober 2019.</w:t>
      </w:r>
    </w:p>
    <w:p w:rsidR="0028084B" w:rsidRPr="001424CF" w:rsidRDefault="0028084B" w:rsidP="00165F49">
      <w:pPr>
        <w:pStyle w:val="5Normal"/>
        <w:tabs>
          <w:tab w:val="clear" w:pos="11057"/>
          <w:tab w:val="right" w:pos="9864"/>
        </w:tabs>
        <w:spacing w:after="0"/>
        <w:jc w:val="both"/>
        <w:rPr>
          <w:sz w:val="20"/>
          <w:szCs w:val="20"/>
          <w:lang w:val="sv-SE"/>
        </w:rPr>
      </w:pPr>
    </w:p>
    <w:p w:rsidR="0028084B" w:rsidRPr="001424CF" w:rsidRDefault="00667684" w:rsidP="00165F49">
      <w:pPr>
        <w:pStyle w:val="5Normal"/>
        <w:tabs>
          <w:tab w:val="clear" w:pos="11057"/>
          <w:tab w:val="right" w:pos="9864"/>
        </w:tabs>
        <w:spacing w:after="0"/>
        <w:jc w:val="both"/>
        <w:rPr>
          <w:sz w:val="20"/>
          <w:szCs w:val="20"/>
          <w:lang w:val="sv-SE"/>
        </w:rPr>
      </w:pPr>
      <w:r w:rsidRPr="001424CF">
        <w:rPr>
          <w:sz w:val="20"/>
          <w:szCs w:val="20"/>
          <w:lang w:val="sv-SE"/>
        </w:rPr>
        <w:t>The Call for Entries för 2020 utgåva av Awards kommer att publiceras  i juni 2019 på </w:t>
      </w:r>
      <w:r w:rsidR="00740CE7" w:rsidRPr="00740CE7">
        <w:rPr>
          <w:rStyle w:val="Hyperlink2"/>
        </w:rPr>
        <w:fldChar w:fldCharType="begin"/>
      </w:r>
      <w:r w:rsidR="00165F49">
        <w:rPr>
          <w:rStyle w:val="Hyperlink2"/>
        </w:rPr>
        <w:instrText>HYPERLINK "http://www.europeanheritageawards.eu/"</w:instrText>
      </w:r>
      <w:r w:rsidR="00740CE7" w:rsidRPr="00740CE7">
        <w:rPr>
          <w:rStyle w:val="Hyperlink2"/>
        </w:rPr>
        <w:fldChar w:fldCharType="separate"/>
      </w:r>
      <w:r w:rsidR="00165F49">
        <w:rPr>
          <w:rStyle w:val="Hyperlink2"/>
          <w:lang w:val="sv-SE"/>
        </w:rPr>
        <w:t>hemsida</w:t>
      </w:r>
      <w:r w:rsidR="00740CE7">
        <w:fldChar w:fldCharType="end"/>
      </w:r>
      <w:r w:rsidRPr="001424CF">
        <w:rPr>
          <w:sz w:val="20"/>
          <w:szCs w:val="20"/>
          <w:lang w:val="sv-SE"/>
        </w:rPr>
        <w:t xml:space="preserve">. </w:t>
      </w:r>
    </w:p>
    <w:p w:rsidR="0028084B" w:rsidRPr="001424CF" w:rsidRDefault="0028084B">
      <w:pPr>
        <w:pStyle w:val="5Normal"/>
        <w:tabs>
          <w:tab w:val="clear" w:pos="11057"/>
          <w:tab w:val="right" w:pos="9864"/>
        </w:tabs>
        <w:spacing w:after="0"/>
        <w:rPr>
          <w:sz w:val="20"/>
          <w:szCs w:val="20"/>
          <w:lang w:val="sv-SE"/>
        </w:rPr>
      </w:pPr>
    </w:p>
    <w:p w:rsidR="0028084B" w:rsidRPr="001424CF" w:rsidRDefault="0028084B">
      <w:pPr>
        <w:pStyle w:val="5Normal"/>
        <w:tabs>
          <w:tab w:val="clear" w:pos="11057"/>
          <w:tab w:val="right" w:pos="9864"/>
        </w:tabs>
        <w:spacing w:after="0"/>
        <w:rPr>
          <w:color w:val="002060"/>
          <w:sz w:val="20"/>
          <w:szCs w:val="20"/>
          <w:u w:color="002060"/>
          <w:lang w:val="sv-SE"/>
        </w:rPr>
      </w:pPr>
    </w:p>
    <w:tbl>
      <w:tblPr>
        <w:tblStyle w:val="TableNormal1"/>
        <w:tblW w:w="1064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00"/>
        <w:gridCol w:w="5249"/>
      </w:tblGrid>
      <w:tr w:rsidR="0028084B" w:rsidTr="00165F49">
        <w:trPr>
          <w:trHeight w:val="2213"/>
        </w:trPr>
        <w:tc>
          <w:tcPr>
            <w:tcW w:w="5400" w:type="dxa"/>
            <w:tcBorders>
              <w:top w:val="nil"/>
              <w:left w:val="nil"/>
              <w:bottom w:val="nil"/>
              <w:right w:val="nil"/>
            </w:tcBorders>
            <w:shd w:val="clear" w:color="auto" w:fill="auto"/>
            <w:tcMar>
              <w:top w:w="80" w:type="dxa"/>
              <w:left w:w="80" w:type="dxa"/>
              <w:bottom w:w="80" w:type="dxa"/>
              <w:right w:w="80" w:type="dxa"/>
            </w:tcMar>
          </w:tcPr>
          <w:p w:rsidR="0028084B" w:rsidRPr="001424CF"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en-US"/>
              </w:rPr>
            </w:pPr>
            <w:r>
              <w:rPr>
                <w:b/>
                <w:bCs/>
                <w:sz w:val="20"/>
                <w:szCs w:val="20"/>
                <w:lang w:val="it-IT"/>
              </w:rPr>
              <w:t>CONTACTS</w:t>
            </w: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it-IT"/>
              </w:rPr>
            </w:pPr>
          </w:p>
          <w:p w:rsidR="0028084B" w:rsidRPr="001424CF"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en-US"/>
              </w:rPr>
            </w:pPr>
            <w:r>
              <w:rPr>
                <w:b/>
                <w:bCs/>
                <w:sz w:val="20"/>
                <w:szCs w:val="20"/>
                <w:lang w:val="pt-PT"/>
              </w:rPr>
              <w:t>Europa Nostra</w:t>
            </w:r>
          </w:p>
          <w:p w:rsidR="0028084B" w:rsidRPr="001424CF"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sz w:val="20"/>
                <w:szCs w:val="20"/>
                <w:lang w:val="en-US"/>
              </w:rPr>
            </w:pPr>
            <w:r>
              <w:rPr>
                <w:sz w:val="20"/>
                <w:szCs w:val="20"/>
                <w:lang w:val="pt-PT"/>
              </w:rPr>
              <w:t>Audrey Hogan, ah@europanostra.org</w:t>
            </w:r>
          </w:p>
          <w:p w:rsidR="0028084B" w:rsidRPr="00165F49"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cs="Arial"/>
                <w:smallCaps/>
                <w:sz w:val="20"/>
                <w:szCs w:val="20"/>
              </w:rPr>
            </w:pPr>
            <w:r w:rsidRPr="00165F49">
              <w:rPr>
                <w:rFonts w:eastAsia="Calibri" w:cs="Arial"/>
                <w:sz w:val="20"/>
                <w:szCs w:val="20"/>
                <w:lang w:val="en-US"/>
              </w:rPr>
              <w:t>T. +</w:t>
            </w:r>
            <w:r w:rsidRPr="00165F49">
              <w:rPr>
                <w:rFonts w:eastAsia="Calibri" w:cs="Arial"/>
                <w:smallCaps/>
                <w:sz w:val="20"/>
                <w:szCs w:val="20"/>
              </w:rPr>
              <w:t xml:space="preserve">31 70 302 40 52; M. </w:t>
            </w:r>
            <w:r w:rsidRPr="00165F49">
              <w:rPr>
                <w:rFonts w:eastAsia="Calibri" w:cs="Arial"/>
                <w:sz w:val="20"/>
                <w:szCs w:val="20"/>
                <w:lang w:val="en-US"/>
              </w:rPr>
              <w:t>+</w:t>
            </w:r>
            <w:r w:rsidRPr="00165F49">
              <w:rPr>
                <w:rFonts w:eastAsia="Calibri" w:cs="Arial"/>
                <w:smallCaps/>
                <w:sz w:val="20"/>
                <w:szCs w:val="20"/>
              </w:rPr>
              <w:t xml:space="preserve">31 63 1 17 84 55 </w:t>
            </w: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en-US"/>
              </w:rPr>
            </w:pP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en-US"/>
              </w:rPr>
            </w:pPr>
          </w:p>
          <w:p w:rsidR="0028084B"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rPr>
            </w:pPr>
            <w:r>
              <w:rPr>
                <w:b/>
                <w:bCs/>
                <w:sz w:val="20"/>
                <w:szCs w:val="20"/>
                <w:lang w:val="en-US"/>
              </w:rPr>
              <w:t xml:space="preserve">European Commission </w:t>
            </w:r>
          </w:p>
          <w:p w:rsidR="0028084B"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sz w:val="20"/>
                <w:szCs w:val="20"/>
              </w:rPr>
            </w:pPr>
            <w:r>
              <w:rPr>
                <w:sz w:val="20"/>
                <w:szCs w:val="20"/>
                <w:lang w:val="en-US"/>
              </w:rPr>
              <w:t xml:space="preserve">Nathalie </w:t>
            </w:r>
            <w:proofErr w:type="spellStart"/>
            <w:r>
              <w:rPr>
                <w:sz w:val="20"/>
                <w:szCs w:val="20"/>
                <w:lang w:val="en-US"/>
              </w:rPr>
              <w:t>Vandystadt</w:t>
            </w:r>
            <w:proofErr w:type="spellEnd"/>
            <w:r>
              <w:rPr>
                <w:sz w:val="20"/>
                <w:szCs w:val="20"/>
                <w:lang w:val="en-US"/>
              </w:rPr>
              <w:t xml:space="preserve"> </w:t>
            </w:r>
          </w:p>
          <w:p w:rsidR="0028084B"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pPr>
            <w:r>
              <w:rPr>
                <w:sz w:val="20"/>
                <w:szCs w:val="20"/>
                <w:lang w:val="en-US"/>
              </w:rPr>
              <w:t>nathalie.vandystadt@ec.europa.eu, +32 2 2967083</w:t>
            </w:r>
          </w:p>
        </w:tc>
        <w:tc>
          <w:tcPr>
            <w:tcW w:w="5249" w:type="dxa"/>
            <w:tcBorders>
              <w:top w:val="nil"/>
              <w:left w:val="nil"/>
              <w:bottom w:val="nil"/>
              <w:right w:val="nil"/>
            </w:tcBorders>
            <w:shd w:val="clear" w:color="auto" w:fill="auto"/>
            <w:tcMar>
              <w:top w:w="80" w:type="dxa"/>
              <w:left w:w="904" w:type="dxa"/>
              <w:bottom w:w="80" w:type="dxa"/>
              <w:right w:w="80" w:type="dxa"/>
            </w:tcMar>
          </w:tcPr>
          <w:p w:rsidR="0028084B" w:rsidRPr="00131A1F" w:rsidRDefault="00667684"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b/>
                <w:bCs/>
                <w:sz w:val="20"/>
                <w:szCs w:val="20"/>
                <w:lang w:val="en-US"/>
              </w:rPr>
            </w:pPr>
            <w:r w:rsidRPr="00131A1F">
              <w:rPr>
                <w:b/>
                <w:bCs/>
                <w:sz w:val="20"/>
                <w:szCs w:val="20"/>
                <w:lang w:val="en-US"/>
              </w:rPr>
              <w:t>TO FIND OUT MORE</w:t>
            </w:r>
          </w:p>
          <w:p w:rsidR="0028084B" w:rsidRPr="00131A1F"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sz w:val="20"/>
                <w:szCs w:val="20"/>
                <w:lang w:val="en-US"/>
              </w:rPr>
            </w:pPr>
          </w:p>
          <w:p w:rsidR="0028084B" w:rsidRPr="00131A1F" w:rsidRDefault="00667684"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rPr>
                <w:b/>
                <w:bCs/>
                <w:sz w:val="20"/>
                <w:szCs w:val="20"/>
                <w:lang w:val="en-US"/>
              </w:rPr>
            </w:pPr>
            <w:r w:rsidRPr="00131A1F">
              <w:rPr>
                <w:b/>
                <w:bCs/>
                <w:sz w:val="20"/>
                <w:szCs w:val="20"/>
                <w:lang w:val="en-US"/>
              </w:rPr>
              <w:t>About each winning project:</w:t>
            </w:r>
          </w:p>
          <w:p w:rsidR="0028084B" w:rsidRPr="00131A1F" w:rsidRDefault="00740CE7"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rPr>
                <w:sz w:val="20"/>
                <w:szCs w:val="20"/>
                <w:lang w:val="en-US"/>
              </w:rPr>
            </w:pPr>
            <w:hyperlink r:id="rId10" w:history="1">
              <w:r w:rsidR="00667684" w:rsidRPr="00131A1F">
                <w:rPr>
                  <w:rStyle w:val="Hyperlink3"/>
                  <w:sz w:val="20"/>
                  <w:szCs w:val="20"/>
                </w:rPr>
                <w:t>Information and jury’s comments</w:t>
              </w:r>
            </w:hyperlink>
            <w:r w:rsidR="00667684" w:rsidRPr="00131A1F">
              <w:rPr>
                <w:sz w:val="20"/>
                <w:szCs w:val="20"/>
                <w:lang w:val="en-US"/>
              </w:rPr>
              <w:t xml:space="preserve">, </w:t>
            </w:r>
          </w:p>
          <w:p w:rsidR="0028084B" w:rsidRPr="00131A1F" w:rsidRDefault="00131A1F" w:rsidP="00131A1F">
            <w:pPr>
              <w:rPr>
                <w:rFonts w:ascii="Arial" w:hAnsi="Arial" w:cs="Arial"/>
                <w:sz w:val="20"/>
                <w:szCs w:val="20"/>
              </w:rPr>
            </w:pPr>
            <w:hyperlink r:id="rId11" w:history="1">
              <w:r w:rsidR="00667684" w:rsidRPr="00131A1F">
                <w:rPr>
                  <w:rStyle w:val="Hyperlink"/>
                  <w:rFonts w:ascii="Arial" w:hAnsi="Arial" w:cs="Arial"/>
                  <w:color w:val="3333FF"/>
                  <w:sz w:val="20"/>
                  <w:szCs w:val="20"/>
                </w:rPr>
                <w:t>Pho</w:t>
              </w:r>
              <w:r w:rsidR="00667684" w:rsidRPr="00131A1F">
                <w:rPr>
                  <w:rStyle w:val="Hyperlink"/>
                  <w:rFonts w:ascii="Arial" w:hAnsi="Arial" w:cs="Arial"/>
                  <w:color w:val="3333FF"/>
                  <w:sz w:val="20"/>
                  <w:szCs w:val="20"/>
                </w:rPr>
                <w:t>t</w:t>
              </w:r>
              <w:r w:rsidR="00667684" w:rsidRPr="00131A1F">
                <w:rPr>
                  <w:rStyle w:val="Hyperlink"/>
                  <w:rFonts w:ascii="Arial" w:hAnsi="Arial" w:cs="Arial"/>
                  <w:color w:val="3333FF"/>
                  <w:sz w:val="20"/>
                  <w:szCs w:val="20"/>
                </w:rPr>
                <w:t>os</w:t>
              </w:r>
            </w:hyperlink>
            <w:r w:rsidR="00667684" w:rsidRPr="00131A1F">
              <w:rPr>
                <w:rFonts w:ascii="Arial" w:hAnsi="Arial" w:cs="Arial"/>
                <w:sz w:val="20"/>
                <w:szCs w:val="20"/>
              </w:rPr>
              <w:t xml:space="preserve"> and </w:t>
            </w:r>
            <w:hyperlink r:id="rId12" w:history="1">
              <w:r w:rsidR="00667684" w:rsidRPr="00131A1F">
                <w:rPr>
                  <w:rStyle w:val="Hyperlink"/>
                  <w:rFonts w:ascii="Arial" w:hAnsi="Arial" w:cs="Arial"/>
                  <w:color w:val="3333FF"/>
                  <w:sz w:val="20"/>
                  <w:szCs w:val="20"/>
                </w:rPr>
                <w:t>Vi</w:t>
              </w:r>
              <w:r w:rsidR="00667684" w:rsidRPr="00131A1F">
                <w:rPr>
                  <w:rStyle w:val="Hyperlink"/>
                  <w:rFonts w:ascii="Arial" w:hAnsi="Arial" w:cs="Arial"/>
                  <w:color w:val="3333FF"/>
                  <w:sz w:val="20"/>
                  <w:szCs w:val="20"/>
                </w:rPr>
                <w:t>d</w:t>
              </w:r>
              <w:r w:rsidR="00667684" w:rsidRPr="00131A1F">
                <w:rPr>
                  <w:rStyle w:val="Hyperlink"/>
                  <w:rFonts w:ascii="Arial" w:hAnsi="Arial" w:cs="Arial"/>
                  <w:color w:val="3333FF"/>
                  <w:sz w:val="20"/>
                  <w:szCs w:val="20"/>
                </w:rPr>
                <w:t>eos</w:t>
              </w:r>
            </w:hyperlink>
            <w:r w:rsidR="00667684" w:rsidRPr="00131A1F">
              <w:rPr>
                <w:rFonts w:ascii="Arial" w:hAnsi="Arial" w:cs="Arial"/>
                <w:sz w:val="20"/>
                <w:szCs w:val="20"/>
              </w:rPr>
              <w:t xml:space="preserve"> (in high resolution)</w:t>
            </w:r>
          </w:p>
          <w:p w:rsidR="0028084B" w:rsidRPr="00131A1F"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Pr>
                <w:shd w:val="clear" w:color="auto" w:fill="FFFF00"/>
                <w:lang w:val="en-US"/>
              </w:rPr>
            </w:pPr>
          </w:p>
          <w:p w:rsidR="0028084B" w:rsidRPr="00131A1F" w:rsidRDefault="00740CE7"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sz w:val="20"/>
                <w:szCs w:val="20"/>
                <w:u w:val="single"/>
                <w:lang w:val="en-US"/>
              </w:rPr>
            </w:pPr>
            <w:hyperlink r:id="rId13" w:history="1">
              <w:r w:rsidR="00667684" w:rsidRPr="00131A1F">
                <w:rPr>
                  <w:rStyle w:val="Hyperlink4"/>
                  <w:sz w:val="20"/>
                  <w:szCs w:val="20"/>
                </w:rPr>
                <w:t>Press release in various languages</w:t>
              </w:r>
            </w:hyperlink>
          </w:p>
          <w:p w:rsidR="0028084B" w:rsidRPr="00131A1F"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sz w:val="20"/>
                <w:szCs w:val="20"/>
                <w:lang w:val="en-US"/>
              </w:rPr>
            </w:pPr>
          </w:p>
          <w:p w:rsidR="0028084B" w:rsidRPr="00131A1F" w:rsidRDefault="00740CE7"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rPr>
                <w:sz w:val="20"/>
                <w:szCs w:val="20"/>
                <w:lang w:val="en-US"/>
              </w:rPr>
            </w:pPr>
            <w:hyperlink r:id="rId14" w:history="1">
              <w:r w:rsidR="00667684" w:rsidRPr="00131A1F">
                <w:rPr>
                  <w:rStyle w:val="Hyperlink4"/>
                  <w:sz w:val="20"/>
                  <w:szCs w:val="20"/>
                </w:rPr>
                <w:t>Creative Europe</w:t>
              </w:r>
              <w:r w:rsidR="00667684" w:rsidRPr="00131A1F">
                <w:rPr>
                  <w:rStyle w:val="Lnk"/>
                  <w:spacing w:val="-1"/>
                  <w:sz w:val="20"/>
                  <w:szCs w:val="20"/>
                  <w:lang w:val="en-US"/>
                </w:rPr>
                <w:t xml:space="preserve"> website</w:t>
              </w:r>
            </w:hyperlink>
            <w:r w:rsidR="00667684" w:rsidRPr="00131A1F">
              <w:rPr>
                <w:sz w:val="20"/>
                <w:szCs w:val="20"/>
                <w:lang w:val="en-US"/>
              </w:rPr>
              <w:t xml:space="preserve"> </w:t>
            </w:r>
          </w:p>
          <w:p w:rsidR="0028084B" w:rsidRPr="00131A1F" w:rsidRDefault="00740CE7" w:rsidP="00165F49">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pPr>
            <w:hyperlink r:id="rId15" w:history="1">
              <w:r w:rsidR="00667684" w:rsidRPr="00131A1F">
                <w:rPr>
                  <w:rStyle w:val="Hyperlink3"/>
                  <w:sz w:val="20"/>
                  <w:szCs w:val="20"/>
                </w:rPr>
                <w:t xml:space="preserve">Commissioner </w:t>
              </w:r>
              <w:proofErr w:type="spellStart"/>
              <w:r w:rsidR="00667684" w:rsidRPr="00131A1F">
                <w:rPr>
                  <w:rStyle w:val="Hyperlink4"/>
                  <w:sz w:val="20"/>
                  <w:szCs w:val="20"/>
                </w:rPr>
                <w:t>Navracsics</w:t>
              </w:r>
              <w:proofErr w:type="spellEnd"/>
              <w:r w:rsidR="00667684" w:rsidRPr="00131A1F">
                <w:rPr>
                  <w:rStyle w:val="Hyperlink4"/>
                  <w:sz w:val="20"/>
                  <w:szCs w:val="20"/>
                </w:rPr>
                <w:t xml:space="preserve"> website</w:t>
              </w:r>
            </w:hyperlink>
          </w:p>
        </w:tc>
      </w:tr>
    </w:tbl>
    <w:p w:rsidR="0028084B" w:rsidRDefault="0028084B">
      <w:pPr>
        <w:pStyle w:val="5Normal"/>
        <w:widowControl w:val="0"/>
        <w:tabs>
          <w:tab w:val="clear" w:pos="11057"/>
          <w:tab w:val="right" w:pos="9864"/>
        </w:tabs>
        <w:spacing w:after="0"/>
        <w:ind w:left="108" w:hanging="108"/>
        <w:rPr>
          <w:color w:val="002060"/>
          <w:sz w:val="20"/>
          <w:szCs w:val="20"/>
          <w:u w:color="002060"/>
        </w:rPr>
      </w:pPr>
    </w:p>
    <w:p w:rsidR="0028084B" w:rsidRDefault="0028084B">
      <w:pPr>
        <w:pStyle w:val="BodyText"/>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b/>
          <w:bCs/>
          <w:sz w:val="24"/>
          <w:szCs w:val="24"/>
        </w:rPr>
      </w:pPr>
    </w:p>
    <w:p w:rsidR="0028084B" w:rsidRDefault="00667684">
      <w:pPr>
        <w:pStyle w:val="BodyText"/>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b/>
          <w:bCs/>
          <w:sz w:val="24"/>
          <w:szCs w:val="24"/>
        </w:rPr>
      </w:pPr>
      <w:r>
        <w:rPr>
          <w:b/>
          <w:bCs/>
          <w:sz w:val="24"/>
          <w:szCs w:val="24"/>
          <w:lang w:val="en-US"/>
        </w:rPr>
        <w:t>2019 Award Winners</w:t>
      </w:r>
    </w:p>
    <w:p w:rsidR="0028084B" w:rsidRDefault="00667684">
      <w:pPr>
        <w:pStyle w:val="BodyText"/>
        <w:keepNext/>
        <w:tabs>
          <w:tab w:val="clear" w:pos="11057"/>
          <w:tab w:val="right" w:pos="9864"/>
        </w:tabs>
        <w:spacing w:line="264" w:lineRule="auto"/>
        <w:ind w:right="57"/>
        <w:rPr>
          <w:b/>
          <w:bCs/>
          <w:i/>
          <w:iCs/>
          <w:sz w:val="20"/>
          <w:szCs w:val="20"/>
        </w:rPr>
      </w:pPr>
      <w:r>
        <w:rPr>
          <w:i/>
          <w:iCs/>
          <w:sz w:val="20"/>
          <w:szCs w:val="20"/>
          <w:lang w:val="en-US"/>
        </w:rPr>
        <w:t>(</w:t>
      </w:r>
      <w:proofErr w:type="gramStart"/>
      <w:r>
        <w:rPr>
          <w:i/>
          <w:iCs/>
          <w:sz w:val="20"/>
          <w:szCs w:val="20"/>
          <w:lang w:val="en-US"/>
        </w:rPr>
        <w:t>listed</w:t>
      </w:r>
      <w:proofErr w:type="gramEnd"/>
      <w:r>
        <w:rPr>
          <w:i/>
          <w:iCs/>
          <w:sz w:val="20"/>
          <w:szCs w:val="20"/>
          <w:lang w:val="en-US"/>
        </w:rPr>
        <w:t xml:space="preserve"> alphabetically by country)</w:t>
      </w:r>
    </w:p>
    <w:p w:rsidR="0028084B"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b/>
          <w:bCs/>
          <w:sz w:val="20"/>
          <w:szCs w:val="20"/>
          <w:shd w:val="clear" w:color="auto" w:fill="FFFFFF"/>
        </w:rPr>
      </w:pPr>
      <w:r>
        <w:rPr>
          <w:b/>
          <w:bCs/>
          <w:sz w:val="20"/>
          <w:szCs w:val="20"/>
          <w:shd w:val="clear" w:color="auto" w:fill="FFFFFF"/>
          <w:lang w:val="en-US"/>
        </w:rPr>
        <w:t>Category Conservation</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Castle of Montreuil </w:t>
      </w:r>
      <w:proofErr w:type="spellStart"/>
      <w:r>
        <w:rPr>
          <w:rFonts w:ascii="Arial" w:hAnsi="Arial"/>
          <w:sz w:val="20"/>
          <w:szCs w:val="20"/>
        </w:rPr>
        <w:t>Bonnin</w:t>
      </w:r>
      <w:proofErr w:type="spellEnd"/>
      <w:r>
        <w:rPr>
          <w:rFonts w:ascii="Arial" w:hAnsi="Arial"/>
          <w:sz w:val="20"/>
          <w:szCs w:val="20"/>
        </w:rPr>
        <w:t>, FRANCE</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Fortified Settlement of </w:t>
      </w:r>
      <w:proofErr w:type="spellStart"/>
      <w:r>
        <w:rPr>
          <w:rFonts w:ascii="Arial" w:hAnsi="Arial"/>
          <w:sz w:val="20"/>
          <w:szCs w:val="20"/>
        </w:rPr>
        <w:t>Mutso</w:t>
      </w:r>
      <w:proofErr w:type="spellEnd"/>
      <w:r>
        <w:rPr>
          <w:rFonts w:ascii="Arial" w:hAnsi="Arial"/>
          <w:sz w:val="20"/>
          <w:szCs w:val="20"/>
        </w:rPr>
        <w:t>, GEORGIA</w:t>
      </w:r>
    </w:p>
    <w:p w:rsidR="0028084B" w:rsidRDefault="00667684">
      <w:pPr>
        <w:pStyle w:val="NormalWeb"/>
        <w:spacing w:before="0" w:after="0"/>
        <w:rPr>
          <w:rFonts w:ascii="Arial" w:eastAsia="Arial" w:hAnsi="Arial" w:cs="Arial"/>
          <w:sz w:val="20"/>
          <w:szCs w:val="20"/>
        </w:rPr>
      </w:pPr>
      <w:r>
        <w:rPr>
          <w:rFonts w:ascii="Arial" w:hAnsi="Arial"/>
          <w:sz w:val="20"/>
          <w:szCs w:val="20"/>
        </w:rPr>
        <w:t>Chapel of the Holy Shroud, Turin, ITALY</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Cathedral of Saint </w:t>
      </w:r>
      <w:proofErr w:type="spellStart"/>
      <w:r>
        <w:rPr>
          <w:rFonts w:ascii="Arial" w:hAnsi="Arial"/>
          <w:sz w:val="20"/>
          <w:szCs w:val="20"/>
        </w:rPr>
        <w:t>Bavo</w:t>
      </w:r>
      <w:proofErr w:type="spellEnd"/>
      <w:r>
        <w:rPr>
          <w:rFonts w:ascii="Arial" w:hAnsi="Arial"/>
          <w:sz w:val="20"/>
          <w:szCs w:val="20"/>
        </w:rPr>
        <w:t>, Haarlem, THE NETHERLANDS</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The Queen Louise </w:t>
      </w:r>
      <w:proofErr w:type="spellStart"/>
      <w:r>
        <w:rPr>
          <w:rFonts w:ascii="Arial" w:hAnsi="Arial"/>
          <w:sz w:val="20"/>
          <w:szCs w:val="20"/>
        </w:rPr>
        <w:t>Adit</w:t>
      </w:r>
      <w:proofErr w:type="spellEnd"/>
      <w:r>
        <w:rPr>
          <w:rFonts w:ascii="Arial" w:hAnsi="Arial"/>
          <w:sz w:val="20"/>
          <w:szCs w:val="20"/>
        </w:rPr>
        <w:t xml:space="preserve"> Complex, Zabrze, POLAND</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Pavilion for the Presentation of Archaeological Remains, </w:t>
      </w:r>
      <w:proofErr w:type="spellStart"/>
      <w:r>
        <w:rPr>
          <w:rFonts w:ascii="Arial" w:hAnsi="Arial"/>
          <w:sz w:val="20"/>
          <w:szCs w:val="20"/>
        </w:rPr>
        <w:t>Celje</w:t>
      </w:r>
      <w:proofErr w:type="spellEnd"/>
      <w:r>
        <w:rPr>
          <w:rFonts w:ascii="Arial" w:hAnsi="Arial"/>
          <w:sz w:val="20"/>
          <w:szCs w:val="20"/>
        </w:rPr>
        <w:t>, SLOVENIA</w:t>
      </w:r>
    </w:p>
    <w:p w:rsidR="0028084B" w:rsidRDefault="00667684">
      <w:pPr>
        <w:pStyle w:val="NormalWeb"/>
        <w:spacing w:before="0" w:after="0"/>
        <w:rPr>
          <w:rFonts w:ascii="Arial" w:eastAsia="Arial" w:hAnsi="Arial" w:cs="Arial"/>
          <w:sz w:val="20"/>
          <w:szCs w:val="20"/>
        </w:rPr>
      </w:pPr>
      <w:proofErr w:type="spellStart"/>
      <w:r>
        <w:rPr>
          <w:rFonts w:ascii="Arial" w:hAnsi="Arial"/>
          <w:sz w:val="20"/>
          <w:szCs w:val="20"/>
        </w:rPr>
        <w:t>Lithica</w:t>
      </w:r>
      <w:proofErr w:type="spellEnd"/>
      <w:r>
        <w:rPr>
          <w:rFonts w:ascii="Arial" w:hAnsi="Arial"/>
          <w:sz w:val="20"/>
          <w:szCs w:val="20"/>
        </w:rPr>
        <w:t xml:space="preserve"> Quarry of </w:t>
      </w:r>
      <w:proofErr w:type="spellStart"/>
      <w:r>
        <w:rPr>
          <w:rFonts w:ascii="Arial" w:hAnsi="Arial"/>
          <w:sz w:val="20"/>
          <w:szCs w:val="20"/>
        </w:rPr>
        <w:t>s’Hostal</w:t>
      </w:r>
      <w:proofErr w:type="spellEnd"/>
      <w:r>
        <w:rPr>
          <w:rFonts w:ascii="Arial" w:hAnsi="Arial"/>
          <w:sz w:val="20"/>
          <w:szCs w:val="20"/>
        </w:rPr>
        <w:t>, Menorca, SPAIN</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Oratory of the </w:t>
      </w:r>
      <w:proofErr w:type="spellStart"/>
      <w:r>
        <w:rPr>
          <w:rFonts w:ascii="Arial" w:hAnsi="Arial"/>
          <w:sz w:val="20"/>
          <w:szCs w:val="20"/>
        </w:rPr>
        <w:t>Partal</w:t>
      </w:r>
      <w:proofErr w:type="spellEnd"/>
      <w:r>
        <w:rPr>
          <w:rFonts w:ascii="Arial" w:hAnsi="Arial"/>
          <w:sz w:val="20"/>
          <w:szCs w:val="20"/>
        </w:rPr>
        <w:t xml:space="preserve"> Palace in the Alhambra, Granada, SPAIN</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The Portal of Glory, Santiago de </w:t>
      </w:r>
      <w:proofErr w:type="spellStart"/>
      <w:r>
        <w:rPr>
          <w:rFonts w:ascii="Arial" w:hAnsi="Arial"/>
          <w:sz w:val="20"/>
          <w:szCs w:val="20"/>
        </w:rPr>
        <w:t>Compostela</w:t>
      </w:r>
      <w:proofErr w:type="spellEnd"/>
      <w:r>
        <w:rPr>
          <w:rFonts w:ascii="Arial" w:hAnsi="Arial"/>
          <w:sz w:val="20"/>
          <w:szCs w:val="20"/>
        </w:rPr>
        <w:t>, SPAIN</w:t>
      </w:r>
    </w:p>
    <w:p w:rsidR="0028084B" w:rsidRPr="001424CF" w:rsidRDefault="00667684">
      <w:pPr>
        <w:pStyle w:val="BodyText"/>
        <w:tabs>
          <w:tab w:val="clear" w:pos="11057"/>
          <w:tab w:val="right" w:pos="9864"/>
        </w:tabs>
        <w:rPr>
          <w:sz w:val="20"/>
          <w:szCs w:val="20"/>
          <w:lang w:val="en-US"/>
        </w:rPr>
      </w:pPr>
      <w:r>
        <w:rPr>
          <w:sz w:val="20"/>
          <w:szCs w:val="20"/>
          <w:lang w:val="en-US"/>
        </w:rPr>
        <w:t xml:space="preserve">Medieval Tithe Barn, </w:t>
      </w:r>
      <w:proofErr w:type="spellStart"/>
      <w:r>
        <w:rPr>
          <w:sz w:val="20"/>
          <w:szCs w:val="20"/>
          <w:lang w:val="en-US"/>
        </w:rPr>
        <w:t>Ingatorp</w:t>
      </w:r>
      <w:proofErr w:type="spellEnd"/>
      <w:r>
        <w:rPr>
          <w:sz w:val="20"/>
          <w:szCs w:val="20"/>
          <w:lang w:val="en-US"/>
        </w:rPr>
        <w:t>, SWEDEN</w:t>
      </w:r>
    </w:p>
    <w:p w:rsidR="0028084B" w:rsidRPr="001424CF" w:rsidRDefault="00667684">
      <w:pPr>
        <w:pStyle w:val="BodyText"/>
        <w:tabs>
          <w:tab w:val="clear" w:pos="11057"/>
          <w:tab w:val="right" w:pos="9864"/>
        </w:tabs>
        <w:rPr>
          <w:sz w:val="20"/>
          <w:szCs w:val="20"/>
          <w:lang w:val="en-US"/>
        </w:rPr>
      </w:pPr>
      <w:r>
        <w:rPr>
          <w:sz w:val="20"/>
          <w:szCs w:val="20"/>
          <w:lang w:val="en-US"/>
        </w:rPr>
        <w:t xml:space="preserve">Yr </w:t>
      </w:r>
      <w:proofErr w:type="spellStart"/>
      <w:r>
        <w:rPr>
          <w:sz w:val="20"/>
          <w:szCs w:val="20"/>
          <w:lang w:val="en-US"/>
        </w:rPr>
        <w:t>Ysgwrn</w:t>
      </w:r>
      <w:proofErr w:type="spellEnd"/>
      <w:r>
        <w:rPr>
          <w:sz w:val="20"/>
          <w:szCs w:val="20"/>
          <w:lang w:val="en-US"/>
        </w:rPr>
        <w:t xml:space="preserve">, </w:t>
      </w:r>
      <w:proofErr w:type="spellStart"/>
      <w:r>
        <w:rPr>
          <w:sz w:val="20"/>
          <w:szCs w:val="20"/>
          <w:lang w:val="en-US"/>
        </w:rPr>
        <w:t>Trawsfynydd</w:t>
      </w:r>
      <w:proofErr w:type="spellEnd"/>
      <w:r>
        <w:rPr>
          <w:sz w:val="20"/>
          <w:szCs w:val="20"/>
          <w:lang w:val="en-US"/>
        </w:rPr>
        <w:t>, Wales, UNITED KINGDOM</w:t>
      </w:r>
    </w:p>
    <w:p w:rsidR="0028084B" w:rsidRDefault="0028084B">
      <w:pPr>
        <w:pStyle w:val="NormalWeb"/>
        <w:spacing w:before="0" w:after="0"/>
        <w:rPr>
          <w:rFonts w:ascii="Arial" w:eastAsia="Arial" w:hAnsi="Arial" w:cs="Arial"/>
          <w:b/>
          <w:bCs/>
          <w:sz w:val="20"/>
          <w:szCs w:val="20"/>
        </w:rPr>
      </w:pPr>
    </w:p>
    <w:p w:rsidR="0028084B" w:rsidRDefault="00667684">
      <w:pPr>
        <w:pStyle w:val="NormalWeb"/>
        <w:spacing w:before="0" w:after="0"/>
        <w:rPr>
          <w:rFonts w:ascii="Arial" w:eastAsia="Arial" w:hAnsi="Arial" w:cs="Arial"/>
          <w:sz w:val="20"/>
          <w:szCs w:val="20"/>
        </w:rPr>
      </w:pPr>
      <w:r>
        <w:rPr>
          <w:rFonts w:ascii="Arial" w:hAnsi="Arial"/>
          <w:b/>
          <w:bCs/>
          <w:sz w:val="20"/>
          <w:szCs w:val="20"/>
        </w:rPr>
        <w:t>Category Research</w:t>
      </w:r>
    </w:p>
    <w:p w:rsidR="0028084B" w:rsidRDefault="00667684">
      <w:pPr>
        <w:pStyle w:val="NormalWeb"/>
        <w:spacing w:before="0" w:after="0"/>
        <w:rPr>
          <w:rFonts w:ascii="Arial" w:eastAsia="Arial" w:hAnsi="Arial" w:cs="Arial"/>
          <w:sz w:val="20"/>
          <w:szCs w:val="20"/>
        </w:rPr>
      </w:pPr>
      <w:r>
        <w:rPr>
          <w:rFonts w:ascii="Arial" w:hAnsi="Arial"/>
          <w:sz w:val="20"/>
          <w:szCs w:val="20"/>
        </w:rPr>
        <w:t>​</w:t>
      </w:r>
      <w:proofErr w:type="spellStart"/>
      <w:r>
        <w:rPr>
          <w:rFonts w:ascii="Arial" w:hAnsi="Arial"/>
          <w:sz w:val="20"/>
          <w:szCs w:val="20"/>
        </w:rPr>
        <w:t>Solak</w:t>
      </w:r>
      <w:proofErr w:type="spellEnd"/>
      <w:r>
        <w:rPr>
          <w:rFonts w:ascii="Arial" w:hAnsi="Arial"/>
          <w:sz w:val="20"/>
          <w:szCs w:val="20"/>
        </w:rPr>
        <w:t xml:space="preserve"> 1: a Model of Predictive Archaeology, ARMENIA/ITALY​</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VERONA: Van Eyck Research in </w:t>
      </w:r>
      <w:proofErr w:type="spellStart"/>
      <w:r>
        <w:rPr>
          <w:rFonts w:ascii="Arial" w:hAnsi="Arial"/>
          <w:sz w:val="20"/>
          <w:szCs w:val="20"/>
        </w:rPr>
        <w:t>OpeN</w:t>
      </w:r>
      <w:proofErr w:type="spellEnd"/>
      <w:r>
        <w:rPr>
          <w:rFonts w:ascii="Arial" w:hAnsi="Arial"/>
          <w:sz w:val="20"/>
          <w:szCs w:val="20"/>
        </w:rPr>
        <w:t xml:space="preserve"> Access, BELGIUM</w:t>
      </w:r>
    </w:p>
    <w:p w:rsidR="0028084B" w:rsidRDefault="00667684">
      <w:pPr>
        <w:pStyle w:val="NormalWeb"/>
        <w:spacing w:before="0" w:after="0"/>
        <w:rPr>
          <w:rFonts w:ascii="Arial" w:eastAsia="Arial" w:hAnsi="Arial" w:cs="Arial"/>
          <w:sz w:val="20"/>
          <w:szCs w:val="20"/>
        </w:rPr>
      </w:pPr>
      <w:proofErr w:type="spellStart"/>
      <w:r>
        <w:rPr>
          <w:rFonts w:ascii="Arial" w:hAnsi="Arial"/>
          <w:sz w:val="20"/>
          <w:szCs w:val="20"/>
        </w:rPr>
        <w:t>RomArchive</w:t>
      </w:r>
      <w:proofErr w:type="spellEnd"/>
      <w:r>
        <w:rPr>
          <w:rFonts w:ascii="Arial" w:hAnsi="Arial"/>
          <w:sz w:val="20"/>
          <w:szCs w:val="20"/>
        </w:rPr>
        <w:t xml:space="preserve"> - Digital Archive of the Roma, GERMANY</w:t>
      </w:r>
    </w:p>
    <w:p w:rsidR="0028084B" w:rsidRDefault="0028084B">
      <w:pPr>
        <w:pStyle w:val="NormalWeb"/>
        <w:spacing w:before="0" w:after="0"/>
        <w:rPr>
          <w:rFonts w:ascii="Arial" w:eastAsia="Arial" w:hAnsi="Arial" w:cs="Arial"/>
          <w:sz w:val="20"/>
          <w:szCs w:val="20"/>
        </w:rPr>
      </w:pPr>
    </w:p>
    <w:p w:rsidR="0028084B" w:rsidRDefault="00667684">
      <w:pPr>
        <w:pStyle w:val="NormalWeb"/>
        <w:spacing w:before="0" w:after="0"/>
        <w:rPr>
          <w:rFonts w:ascii="Arial" w:eastAsia="Arial" w:hAnsi="Arial" w:cs="Arial"/>
          <w:sz w:val="20"/>
          <w:szCs w:val="20"/>
        </w:rPr>
      </w:pPr>
      <w:r>
        <w:rPr>
          <w:rFonts w:ascii="Arial" w:hAnsi="Arial"/>
          <w:b/>
          <w:bCs/>
          <w:sz w:val="20"/>
          <w:szCs w:val="20"/>
        </w:rPr>
        <w:t>Category Dedicated Service</w:t>
      </w:r>
    </w:p>
    <w:p w:rsidR="0028084B" w:rsidRDefault="00667684">
      <w:pPr>
        <w:pStyle w:val="NormalWeb"/>
        <w:spacing w:before="0" w:after="0"/>
        <w:rPr>
          <w:rFonts w:ascii="Arial" w:eastAsia="Arial" w:hAnsi="Arial" w:cs="Arial"/>
          <w:sz w:val="20"/>
          <w:szCs w:val="20"/>
        </w:rPr>
      </w:pPr>
      <w:r>
        <w:rPr>
          <w:rFonts w:ascii="Arial" w:hAnsi="Arial"/>
          <w:sz w:val="20"/>
          <w:szCs w:val="20"/>
        </w:rPr>
        <w:t>VVIA - Flemish Association for Industrial Archaeology, BELGIUM</w:t>
      </w:r>
    </w:p>
    <w:p w:rsidR="0028084B" w:rsidRDefault="00667684">
      <w:pPr>
        <w:pStyle w:val="NormalWeb"/>
        <w:spacing w:before="0" w:after="0"/>
        <w:rPr>
          <w:rFonts w:ascii="Arial" w:eastAsia="Arial" w:hAnsi="Arial" w:cs="Arial"/>
          <w:sz w:val="20"/>
          <w:szCs w:val="20"/>
        </w:rPr>
      </w:pPr>
      <w:proofErr w:type="spellStart"/>
      <w:r>
        <w:rPr>
          <w:rFonts w:ascii="Arial" w:hAnsi="Arial"/>
          <w:sz w:val="20"/>
          <w:szCs w:val="20"/>
        </w:rPr>
        <w:t>Fortidsminneforeningen</w:t>
      </w:r>
      <w:proofErr w:type="spellEnd"/>
      <w:r>
        <w:rPr>
          <w:rFonts w:ascii="Arial" w:hAnsi="Arial"/>
          <w:sz w:val="20"/>
          <w:szCs w:val="20"/>
        </w:rPr>
        <w:t xml:space="preserve"> – National Trust of Norway, NORWAY</w:t>
      </w:r>
    </w:p>
    <w:p w:rsidR="0028084B" w:rsidRDefault="0028084B">
      <w:pPr>
        <w:pStyle w:val="NormalWeb"/>
        <w:spacing w:before="0" w:after="0"/>
        <w:rPr>
          <w:rFonts w:ascii="Arial" w:eastAsia="Arial" w:hAnsi="Arial" w:cs="Arial"/>
          <w:sz w:val="20"/>
          <w:szCs w:val="20"/>
        </w:rPr>
      </w:pPr>
    </w:p>
    <w:p w:rsidR="0028084B" w:rsidRDefault="00667684">
      <w:pPr>
        <w:pStyle w:val="NormalWeb"/>
        <w:spacing w:before="0" w:after="0"/>
        <w:rPr>
          <w:rFonts w:ascii="Arial" w:eastAsia="Arial" w:hAnsi="Arial" w:cs="Arial"/>
          <w:sz w:val="20"/>
          <w:szCs w:val="20"/>
        </w:rPr>
      </w:pPr>
      <w:r>
        <w:rPr>
          <w:rFonts w:ascii="Arial" w:hAnsi="Arial"/>
          <w:b/>
          <w:bCs/>
          <w:sz w:val="20"/>
          <w:szCs w:val="20"/>
        </w:rPr>
        <w:t xml:space="preserve">Category Education, Training and Awareness </w:t>
      </w:r>
      <w:proofErr w:type="gramStart"/>
      <w:r>
        <w:rPr>
          <w:rFonts w:ascii="Arial" w:hAnsi="Arial"/>
          <w:b/>
          <w:bCs/>
          <w:sz w:val="20"/>
          <w:szCs w:val="20"/>
        </w:rPr>
        <w:t>Raising</w:t>
      </w:r>
      <w:proofErr w:type="gramEnd"/>
    </w:p>
    <w:p w:rsidR="0028084B" w:rsidRDefault="00667684">
      <w:pPr>
        <w:pStyle w:val="NormalWeb"/>
        <w:spacing w:before="0" w:after="0"/>
        <w:rPr>
          <w:rFonts w:ascii="Arial" w:eastAsia="Arial" w:hAnsi="Arial" w:cs="Arial"/>
          <w:sz w:val="20"/>
          <w:szCs w:val="20"/>
        </w:rPr>
      </w:pPr>
      <w:r>
        <w:rPr>
          <w:rFonts w:ascii="Arial" w:hAnsi="Arial"/>
          <w:sz w:val="20"/>
          <w:szCs w:val="20"/>
        </w:rPr>
        <w:t>TUMO Center for Creative Technologies, Yerevan, ARMENIA</w:t>
      </w:r>
    </w:p>
    <w:p w:rsidR="0028084B" w:rsidRDefault="00667684">
      <w:pPr>
        <w:pStyle w:val="NormalWeb"/>
        <w:spacing w:before="0" w:after="0"/>
        <w:rPr>
          <w:rFonts w:ascii="Arial" w:eastAsia="Arial" w:hAnsi="Arial" w:cs="Arial"/>
          <w:sz w:val="20"/>
          <w:szCs w:val="20"/>
        </w:rPr>
      </w:pPr>
      <w:r>
        <w:rPr>
          <w:rFonts w:ascii="Arial" w:hAnsi="Arial"/>
          <w:sz w:val="20"/>
          <w:szCs w:val="20"/>
        </w:rPr>
        <w:t>History Radar 1938, Vienna, AUSTRIA</w:t>
      </w:r>
    </w:p>
    <w:p w:rsidR="0028084B" w:rsidRDefault="00667684">
      <w:pPr>
        <w:pStyle w:val="NormalWeb"/>
        <w:spacing w:before="0" w:after="0"/>
        <w:rPr>
          <w:rFonts w:ascii="Arial" w:eastAsia="Arial" w:hAnsi="Arial" w:cs="Arial"/>
          <w:sz w:val="20"/>
          <w:szCs w:val="20"/>
        </w:rPr>
      </w:pPr>
      <w:proofErr w:type="spellStart"/>
      <w:r>
        <w:rPr>
          <w:rFonts w:ascii="Arial" w:hAnsi="Arial"/>
          <w:sz w:val="20"/>
          <w:szCs w:val="20"/>
        </w:rPr>
        <w:t>Betina</w:t>
      </w:r>
      <w:proofErr w:type="spellEnd"/>
      <w:r>
        <w:rPr>
          <w:rFonts w:ascii="Arial" w:hAnsi="Arial"/>
          <w:sz w:val="20"/>
          <w:szCs w:val="20"/>
        </w:rPr>
        <w:t xml:space="preserve"> Museum of Wooden Shipbuilding, CROATIA</w:t>
      </w:r>
    </w:p>
    <w:p w:rsidR="0028084B" w:rsidRDefault="00667684">
      <w:pPr>
        <w:pStyle w:val="NormalWeb"/>
        <w:spacing w:before="0" w:after="0"/>
        <w:rPr>
          <w:rFonts w:ascii="Arial" w:eastAsia="Arial" w:hAnsi="Arial" w:cs="Arial"/>
          <w:sz w:val="20"/>
          <w:szCs w:val="20"/>
        </w:rPr>
      </w:pPr>
      <w:r>
        <w:rPr>
          <w:rFonts w:ascii="Arial" w:hAnsi="Arial"/>
          <w:sz w:val="20"/>
          <w:szCs w:val="20"/>
        </w:rPr>
        <w:t>Monument Europe, Berlin, GERMANY</w:t>
      </w:r>
    </w:p>
    <w:p w:rsidR="0028084B" w:rsidRDefault="00667684">
      <w:pPr>
        <w:pStyle w:val="NormalWeb"/>
        <w:spacing w:before="0" w:after="0"/>
        <w:rPr>
          <w:rFonts w:ascii="Arial" w:eastAsia="Arial" w:hAnsi="Arial" w:cs="Arial"/>
          <w:sz w:val="20"/>
          <w:szCs w:val="20"/>
        </w:rPr>
      </w:pPr>
      <w:r>
        <w:rPr>
          <w:rFonts w:ascii="Arial" w:hAnsi="Arial"/>
          <w:sz w:val="20"/>
          <w:szCs w:val="20"/>
        </w:rPr>
        <w:t>Stewards of Cultural Heritage, GERMANY</w:t>
      </w:r>
    </w:p>
    <w:p w:rsidR="0028084B" w:rsidRDefault="00667684">
      <w:pPr>
        <w:pStyle w:val="NormalWeb"/>
        <w:spacing w:before="0" w:after="0"/>
        <w:rPr>
          <w:rFonts w:ascii="Arial" w:eastAsia="Arial" w:hAnsi="Arial" w:cs="Arial"/>
          <w:sz w:val="20"/>
          <w:szCs w:val="20"/>
        </w:rPr>
      </w:pPr>
      <w:r>
        <w:rPr>
          <w:rFonts w:ascii="Arial" w:hAnsi="Arial"/>
          <w:sz w:val="20"/>
          <w:szCs w:val="20"/>
        </w:rPr>
        <w:t>Greek Paths of Culture, Athens, GREECE</w:t>
      </w:r>
    </w:p>
    <w:p w:rsidR="0028084B" w:rsidRPr="00165F49" w:rsidRDefault="00667684">
      <w:pPr>
        <w:pStyle w:val="NormalWeb"/>
        <w:spacing w:before="0" w:after="0"/>
        <w:rPr>
          <w:rFonts w:ascii="Arial" w:eastAsia="Arial" w:hAnsi="Arial" w:cs="Arial"/>
          <w:sz w:val="20"/>
          <w:szCs w:val="20"/>
          <w:lang w:val="it-IT"/>
        </w:rPr>
      </w:pPr>
      <w:r w:rsidRPr="00165F49">
        <w:rPr>
          <w:rFonts w:ascii="Arial" w:hAnsi="Arial"/>
          <w:sz w:val="20"/>
          <w:szCs w:val="20"/>
          <w:lang w:val="it-IT"/>
        </w:rPr>
        <w:t>Commonlands: Cultural Community Mapping in Alpine Areas, Parco Nazionale Val Grande, ITALY</w:t>
      </w:r>
    </w:p>
    <w:p w:rsidR="0028084B" w:rsidRDefault="00667684">
      <w:pPr>
        <w:pStyle w:val="NormalWeb"/>
        <w:spacing w:before="0" w:after="0"/>
        <w:rPr>
          <w:rFonts w:ascii="Arial" w:eastAsia="Arial" w:hAnsi="Arial" w:cs="Arial"/>
          <w:sz w:val="20"/>
          <w:szCs w:val="20"/>
          <w:lang w:val="fr-FR"/>
        </w:rPr>
      </w:pPr>
      <w:r>
        <w:rPr>
          <w:rFonts w:ascii="Arial" w:hAnsi="Arial"/>
          <w:sz w:val="20"/>
          <w:szCs w:val="20"/>
          <w:lang w:val="fr-FR"/>
        </w:rPr>
        <w:t xml:space="preserve">Le </w:t>
      </w:r>
      <w:proofErr w:type="spellStart"/>
      <w:r>
        <w:rPr>
          <w:rFonts w:ascii="Arial" w:hAnsi="Arial"/>
          <w:sz w:val="20"/>
          <w:szCs w:val="20"/>
          <w:lang w:val="fr-FR"/>
        </w:rPr>
        <w:t>Dimore</w:t>
      </w:r>
      <w:proofErr w:type="spellEnd"/>
      <w:r>
        <w:rPr>
          <w:rFonts w:ascii="Arial" w:hAnsi="Arial"/>
          <w:sz w:val="20"/>
          <w:szCs w:val="20"/>
          <w:lang w:val="fr-FR"/>
        </w:rPr>
        <w:t xml:space="preserve"> </w:t>
      </w:r>
      <w:proofErr w:type="spellStart"/>
      <w:r>
        <w:rPr>
          <w:rFonts w:ascii="Arial" w:hAnsi="Arial"/>
          <w:sz w:val="20"/>
          <w:szCs w:val="20"/>
          <w:lang w:val="fr-FR"/>
        </w:rPr>
        <w:t>del</w:t>
      </w:r>
      <w:proofErr w:type="spellEnd"/>
      <w:r>
        <w:rPr>
          <w:rFonts w:ascii="Arial" w:hAnsi="Arial"/>
          <w:sz w:val="20"/>
          <w:szCs w:val="20"/>
          <w:lang w:val="fr-FR"/>
        </w:rPr>
        <w:t xml:space="preserve"> Quartetto, Milan, ITALY</w:t>
      </w:r>
    </w:p>
    <w:p w:rsidR="0028084B" w:rsidRDefault="00667684">
      <w:pPr>
        <w:pStyle w:val="NormalWeb"/>
        <w:spacing w:before="0" w:after="0"/>
        <w:rPr>
          <w:rFonts w:ascii="Arial" w:eastAsia="Arial" w:hAnsi="Arial" w:cs="Arial"/>
          <w:sz w:val="20"/>
          <w:szCs w:val="20"/>
        </w:rPr>
      </w:pPr>
      <w:r>
        <w:rPr>
          <w:rFonts w:ascii="Arial" w:hAnsi="Arial"/>
          <w:sz w:val="20"/>
          <w:szCs w:val="20"/>
        </w:rPr>
        <w:t>A Place at the Royal Table, Warsaw, POLAND</w:t>
      </w:r>
    </w:p>
    <w:p w:rsidR="0028084B" w:rsidRDefault="0028084B">
      <w:pPr>
        <w:pStyle w:val="NormalWeb"/>
        <w:spacing w:before="0" w:after="0"/>
        <w:rPr>
          <w:rFonts w:ascii="Arial" w:eastAsia="Arial" w:hAnsi="Arial" w:cs="Arial"/>
          <w:sz w:val="20"/>
          <w:szCs w:val="20"/>
        </w:rPr>
      </w:pPr>
    </w:p>
    <w:p w:rsidR="0028084B" w:rsidRDefault="00667684">
      <w:pPr>
        <w:pStyle w:val="NormalWeb"/>
        <w:spacing w:before="0" w:after="0"/>
        <w:rPr>
          <w:rFonts w:ascii="Arial" w:eastAsia="Arial" w:hAnsi="Arial" w:cs="Arial"/>
          <w:sz w:val="20"/>
          <w:szCs w:val="20"/>
        </w:rPr>
      </w:pPr>
      <w:r>
        <w:rPr>
          <w:rFonts w:ascii="Arial" w:hAnsi="Arial"/>
          <w:sz w:val="20"/>
          <w:szCs w:val="20"/>
          <w:shd w:val="clear" w:color="auto" w:fill="FFFFFF"/>
        </w:rPr>
        <w:t xml:space="preserve"> A </w:t>
      </w:r>
      <w:r>
        <w:rPr>
          <w:rFonts w:ascii="Arial" w:hAnsi="Arial"/>
          <w:b/>
          <w:bCs/>
          <w:sz w:val="20"/>
          <w:szCs w:val="20"/>
          <w:shd w:val="clear" w:color="auto" w:fill="FFFFFF"/>
        </w:rPr>
        <w:t xml:space="preserve">Europa Nostra Award </w:t>
      </w:r>
      <w:r>
        <w:rPr>
          <w:rFonts w:ascii="Arial" w:hAnsi="Arial"/>
          <w:sz w:val="20"/>
          <w:szCs w:val="20"/>
          <w:shd w:val="clear" w:color="auto" w:fill="FFFFFF"/>
        </w:rPr>
        <w:t xml:space="preserve">will also be presented to two remarkable heritage achievements from European countries not taking part in the EU Creative Europe </w:t>
      </w:r>
      <w:proofErr w:type="spellStart"/>
      <w:r>
        <w:rPr>
          <w:rFonts w:ascii="Arial" w:hAnsi="Arial"/>
          <w:sz w:val="20"/>
          <w:szCs w:val="20"/>
          <w:shd w:val="clear" w:color="auto" w:fill="FFFFFF"/>
        </w:rPr>
        <w:t>programme</w:t>
      </w:r>
      <w:proofErr w:type="spellEnd"/>
      <w:r>
        <w:rPr>
          <w:rFonts w:ascii="Arial" w:hAnsi="Arial"/>
          <w:sz w:val="20"/>
          <w:szCs w:val="20"/>
          <w:shd w:val="clear" w:color="auto" w:fill="FFFFFF"/>
        </w:rPr>
        <w:t>.</w:t>
      </w: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b/>
          <w:bCs/>
          <w:sz w:val="20"/>
          <w:szCs w:val="20"/>
          <w:shd w:val="clear" w:color="auto" w:fill="FFFFFF"/>
          <w:lang w:val="en-US"/>
        </w:rPr>
      </w:pPr>
    </w:p>
    <w:p w:rsidR="0028084B" w:rsidRPr="001424CF"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sz w:val="20"/>
          <w:szCs w:val="20"/>
          <w:lang w:val="en-US"/>
        </w:rPr>
      </w:pPr>
      <w:r>
        <w:rPr>
          <w:b/>
          <w:bCs/>
          <w:sz w:val="20"/>
          <w:szCs w:val="20"/>
          <w:shd w:val="clear" w:color="auto" w:fill="FFFFFF"/>
          <w:lang w:val="en-US"/>
        </w:rPr>
        <w:t>Category Conservation</w:t>
      </w:r>
    </w:p>
    <w:p w:rsidR="0028084B" w:rsidRPr="001424CF" w:rsidRDefault="00667684">
      <w:pPr>
        <w:pStyle w:val="BodyText"/>
        <w:tabs>
          <w:tab w:val="clear" w:pos="11057"/>
          <w:tab w:val="right" w:pos="9864"/>
        </w:tabs>
        <w:rPr>
          <w:sz w:val="20"/>
          <w:szCs w:val="20"/>
          <w:lang w:val="en-US"/>
        </w:rPr>
      </w:pPr>
      <w:proofErr w:type="spellStart"/>
      <w:r w:rsidRPr="001424CF">
        <w:rPr>
          <w:sz w:val="20"/>
          <w:szCs w:val="20"/>
          <w:lang w:val="en-US"/>
        </w:rPr>
        <w:t>Boğ</w:t>
      </w:r>
      <w:r w:rsidRPr="00165F49">
        <w:rPr>
          <w:sz w:val="20"/>
          <w:szCs w:val="20"/>
          <w:lang w:val="en-US"/>
        </w:rPr>
        <w:t>azi</w:t>
      </w:r>
      <w:proofErr w:type="spellEnd"/>
      <w:r>
        <w:rPr>
          <w:sz w:val="20"/>
          <w:szCs w:val="20"/>
          <w:lang w:val="pt-PT"/>
        </w:rPr>
        <w:t>ç</w:t>
      </w:r>
      <w:proofErr w:type="spellStart"/>
      <w:r w:rsidRPr="00165F49">
        <w:rPr>
          <w:sz w:val="20"/>
          <w:szCs w:val="20"/>
          <w:lang w:val="en-US"/>
        </w:rPr>
        <w:t>i</w:t>
      </w:r>
      <w:proofErr w:type="spellEnd"/>
      <w:r w:rsidRPr="00165F49">
        <w:rPr>
          <w:sz w:val="20"/>
          <w:szCs w:val="20"/>
          <w:lang w:val="en-US"/>
        </w:rPr>
        <w:t xml:space="preserve"> University </w:t>
      </w:r>
      <w:proofErr w:type="spellStart"/>
      <w:r w:rsidRPr="00165F49">
        <w:rPr>
          <w:sz w:val="20"/>
          <w:szCs w:val="20"/>
          <w:lang w:val="en-US"/>
        </w:rPr>
        <w:t>G</w:t>
      </w:r>
      <w:r w:rsidRPr="001424CF">
        <w:rPr>
          <w:sz w:val="20"/>
          <w:szCs w:val="20"/>
          <w:lang w:val="en-US"/>
        </w:rPr>
        <w:t>özlü</w:t>
      </w:r>
      <w:r>
        <w:rPr>
          <w:sz w:val="20"/>
          <w:szCs w:val="20"/>
          <w:lang w:val="en-US"/>
        </w:rPr>
        <w:t>kule</w:t>
      </w:r>
      <w:proofErr w:type="spellEnd"/>
      <w:r>
        <w:rPr>
          <w:sz w:val="20"/>
          <w:szCs w:val="20"/>
          <w:lang w:val="en-US"/>
        </w:rPr>
        <w:t xml:space="preserve"> Excavation Research Center, Tarsus, TURKEY</w:t>
      </w:r>
    </w:p>
    <w:p w:rsidR="0028084B" w:rsidRDefault="0028084B">
      <w:pPr>
        <w:pStyle w:val="5Normal"/>
        <w:tabs>
          <w:tab w:val="clear" w:pos="11057"/>
          <w:tab w:val="right" w:pos="9864"/>
        </w:tabs>
        <w:spacing w:after="0"/>
        <w:rPr>
          <w:b/>
          <w:bCs/>
          <w:sz w:val="20"/>
          <w:szCs w:val="20"/>
        </w:rPr>
      </w:pPr>
    </w:p>
    <w:p w:rsidR="0028084B" w:rsidRDefault="00667684">
      <w:pPr>
        <w:pStyle w:val="5Normal"/>
        <w:tabs>
          <w:tab w:val="clear" w:pos="11057"/>
          <w:tab w:val="right" w:pos="9864"/>
        </w:tabs>
        <w:spacing w:after="0"/>
        <w:rPr>
          <w:b/>
          <w:bCs/>
          <w:sz w:val="20"/>
          <w:szCs w:val="20"/>
        </w:rPr>
      </w:pPr>
      <w:r>
        <w:rPr>
          <w:b/>
          <w:bCs/>
          <w:sz w:val="20"/>
          <w:szCs w:val="20"/>
        </w:rPr>
        <w:lastRenderedPageBreak/>
        <w:t>Category Dedicated Service</w:t>
      </w:r>
    </w:p>
    <w:p w:rsidR="0028084B" w:rsidRDefault="00667684">
      <w:pPr>
        <w:pStyle w:val="NormalWeb"/>
        <w:spacing w:before="0" w:after="0"/>
        <w:rPr>
          <w:rFonts w:ascii="Arial" w:eastAsia="Arial" w:hAnsi="Arial" w:cs="Arial"/>
          <w:sz w:val="20"/>
          <w:szCs w:val="20"/>
        </w:rPr>
      </w:pPr>
      <w:r>
        <w:rPr>
          <w:rFonts w:ascii="Arial" w:hAnsi="Arial"/>
          <w:sz w:val="20"/>
          <w:szCs w:val="20"/>
        </w:rPr>
        <w:t xml:space="preserve">Mr. </w:t>
      </w:r>
      <w:proofErr w:type="spellStart"/>
      <w:r>
        <w:rPr>
          <w:rFonts w:ascii="Arial" w:hAnsi="Arial"/>
          <w:sz w:val="20"/>
          <w:szCs w:val="20"/>
        </w:rPr>
        <w:t>Léonard</w:t>
      </w:r>
      <w:proofErr w:type="spellEnd"/>
      <w:r>
        <w:rPr>
          <w:rFonts w:ascii="Arial" w:hAnsi="Arial"/>
          <w:sz w:val="20"/>
          <w:szCs w:val="20"/>
        </w:rPr>
        <w:t xml:space="preserve"> </w:t>
      </w:r>
      <w:proofErr w:type="spellStart"/>
      <w:r>
        <w:rPr>
          <w:rFonts w:ascii="Arial" w:hAnsi="Arial"/>
          <w:sz w:val="20"/>
          <w:szCs w:val="20"/>
        </w:rPr>
        <w:t>Gianadda</w:t>
      </w:r>
      <w:proofErr w:type="spellEnd"/>
      <w:r>
        <w:rPr>
          <w:rFonts w:ascii="Arial" w:hAnsi="Arial"/>
          <w:sz w:val="20"/>
          <w:szCs w:val="20"/>
        </w:rPr>
        <w:t xml:space="preserve">, </w:t>
      </w:r>
      <w:proofErr w:type="spellStart"/>
      <w:r>
        <w:rPr>
          <w:rFonts w:ascii="Arial" w:hAnsi="Arial"/>
          <w:sz w:val="20"/>
          <w:szCs w:val="20"/>
        </w:rPr>
        <w:t>Martigny</w:t>
      </w:r>
      <w:proofErr w:type="spellEnd"/>
      <w:r>
        <w:rPr>
          <w:rFonts w:ascii="Arial" w:hAnsi="Arial"/>
          <w:sz w:val="20"/>
          <w:szCs w:val="20"/>
        </w:rPr>
        <w:t>, SWITZERLAND</w:t>
      </w:r>
    </w:p>
    <w:p w:rsidR="0028084B" w:rsidRDefault="0028084B">
      <w:pPr>
        <w:pStyle w:val="NormalWeb"/>
        <w:spacing w:before="0" w:after="0"/>
        <w:rPr>
          <w:rFonts w:ascii="Arial" w:eastAsia="Arial" w:hAnsi="Arial" w:cs="Arial"/>
          <w:b/>
          <w:bCs/>
          <w:sz w:val="20"/>
          <w:szCs w:val="20"/>
        </w:rPr>
      </w:pPr>
    </w:p>
    <w:p w:rsidR="0028084B" w:rsidRPr="00165F49" w:rsidRDefault="00667684">
      <w:pPr>
        <w:pStyle w:val="Heading2"/>
        <w:rPr>
          <w:rFonts w:ascii="Arial" w:hAnsi="Arial" w:cs="Arial"/>
          <w:sz w:val="20"/>
          <w:szCs w:val="20"/>
        </w:rPr>
      </w:pPr>
      <w:r w:rsidRPr="00165F49">
        <w:rPr>
          <w:rFonts w:ascii="Arial" w:hAnsi="Arial" w:cs="Arial"/>
          <w:sz w:val="20"/>
          <w:szCs w:val="20"/>
        </w:rPr>
        <w:t>Ingatorps medeltida tiondebod, Sverige</w:t>
      </w:r>
    </w:p>
    <w:p w:rsidR="0028084B" w:rsidRPr="001424CF" w:rsidRDefault="00667684">
      <w:pPr>
        <w:pStyle w:val="NormalWeb"/>
        <w:spacing w:before="200" w:after="0"/>
        <w:rPr>
          <w:sz w:val="20"/>
          <w:szCs w:val="20"/>
          <w:lang w:val="sv-SE"/>
        </w:rPr>
      </w:pPr>
      <w:r w:rsidRPr="001424CF">
        <w:rPr>
          <w:rFonts w:ascii="Arial" w:hAnsi="Arial"/>
          <w:sz w:val="20"/>
          <w:szCs w:val="20"/>
          <w:lang w:val="sv-SE"/>
        </w:rPr>
        <w:t>Tiondeboden är belägen i den småländska byn Ingatorp och den är en av Sveriges äldsta bevarade träbyggnader. I boden förvarades tiondet, dvs den skatt som utgjorde en tiondel av böndernas årliga produktion, som gick till prästerskapet och kyrkan. Projektet har lagt stor vikt vid att bevara byggnadens medeltida atmosfär och därtill verkat för forskning och förmedling av kunskap om medeltida träarkitektur, hantverk och hållbar förvaltning.</w:t>
      </w:r>
      <w:r w:rsidRPr="001424CF">
        <w:rPr>
          <w:rFonts w:ascii="Arial" w:hAnsi="Arial"/>
          <w:color w:val="ED220B"/>
          <w:sz w:val="20"/>
          <w:szCs w:val="20"/>
          <w:u w:color="ED220B"/>
          <w:lang w:val="sv-SE"/>
        </w:rPr>
        <w:t xml:space="preserve"> </w:t>
      </w:r>
      <w:r w:rsidRPr="001424CF">
        <w:rPr>
          <w:rFonts w:ascii="Arial" w:hAnsi="Arial"/>
          <w:sz w:val="20"/>
          <w:szCs w:val="20"/>
          <w:lang w:val="sv-SE"/>
        </w:rPr>
        <w:t>Ingatorps församling är tiondebodens ägare och förvaltare som har engagerat och fått betydande stöd av lokalsamhället i projektet. Linköpings stift har finansierat huvuddelen av restaureringsprojektet och Hantverkslaboratoriet vid Göteborgs universitet har bidraget med resurser till forskningen och kunskapsspridningen.</w:t>
      </w:r>
    </w:p>
    <w:p w:rsidR="0028084B" w:rsidRPr="001424CF" w:rsidRDefault="00667684">
      <w:pPr>
        <w:pStyle w:val="NormalWeb"/>
        <w:spacing w:before="200" w:after="0"/>
        <w:rPr>
          <w:sz w:val="20"/>
          <w:szCs w:val="20"/>
          <w:lang w:val="sv-SE"/>
        </w:rPr>
      </w:pPr>
      <w:r w:rsidRPr="001424CF">
        <w:rPr>
          <w:rFonts w:ascii="Arial" w:hAnsi="Arial"/>
          <w:sz w:val="20"/>
          <w:szCs w:val="20"/>
          <w:lang w:val="sv-SE"/>
        </w:rPr>
        <w:t>Projektet startade 2011 med en grundlig dokumentation och skadeinventering av byggnaden. Reparationstimmer av kvalitet som motsvarade originalet hämtades lokalt från kyrkans egen skog. Timret bearbetades med återskapade medeltida metoder och verktyg och fick efter bearbetning lufttorka före användning. Ett historiskt recept för taktjära och applicering återinfördes, som har visat sig ge ett bättre skydd än moderna tillvägagångssätt.</w:t>
      </w:r>
    </w:p>
    <w:p w:rsidR="0028084B" w:rsidRPr="001424CF" w:rsidRDefault="00667684">
      <w:pPr>
        <w:pStyle w:val="NormalWeb"/>
        <w:spacing w:before="200" w:after="0"/>
        <w:rPr>
          <w:sz w:val="20"/>
          <w:szCs w:val="20"/>
          <w:lang w:val="sv-SE"/>
        </w:rPr>
      </w:pPr>
      <w:r w:rsidRPr="001424CF">
        <w:rPr>
          <w:rFonts w:ascii="Arial" w:hAnsi="Arial"/>
          <w:sz w:val="20"/>
          <w:szCs w:val="20"/>
          <w:lang w:val="sv-SE"/>
        </w:rPr>
        <w:t>Projektet har haft stort fokus på kunskapsförmedling och under den i tid utdragna restaureringen anordnades flera kurser och forskningsrelaterade workshops. Kombinationen av tvärvetenskaplig forskning, lokalt engagemang från församlingsbor och hantverkare i materialframställning, restaurering och kunskapsförmedling till en bredare allmänhet har präglat detta kulturvårdsprojekt. Varje beslut har lagts fram i en öppen diskussion och alla erfarenheter har förmedlats i seminarier, föreläsningar och kurser.</w:t>
      </w:r>
    </w:p>
    <w:p w:rsidR="0028084B" w:rsidRPr="001424CF" w:rsidRDefault="00667684">
      <w:pPr>
        <w:pStyle w:val="NormalWeb"/>
        <w:spacing w:before="200" w:after="0"/>
        <w:rPr>
          <w:sz w:val="20"/>
          <w:szCs w:val="20"/>
          <w:lang w:val="sv-SE"/>
        </w:rPr>
      </w:pPr>
      <w:r w:rsidRPr="001424CF">
        <w:rPr>
          <w:rFonts w:ascii="Arial" w:hAnsi="Arial"/>
          <w:sz w:val="20"/>
          <w:szCs w:val="20"/>
          <w:lang w:val="sv-SE"/>
        </w:rPr>
        <w:t>En viktig del av den lokala förankringen skedde genom delaktighet i materialanskaffning och tillverkning av takspån. Mer än 40 bybor, regionala hantverkare och aktiva inom kulturmiljövården medverkade på kurserna, som arrangerades i samarbete med Hantverkslaboratoriet, och bidrog därmed praktiskt till restaureringen. Ett viktigt syfte med kunskapsspridningen var att resultaten och metoderna från restaureringen kan användas vid den framtida vården av boden men även vid bevarandet av övriga medeltida träbyggnader.</w:t>
      </w:r>
    </w:p>
    <w:p w:rsidR="0028084B" w:rsidRPr="001424CF" w:rsidRDefault="00667684">
      <w:pPr>
        <w:pStyle w:val="NormalWeb"/>
        <w:spacing w:before="200" w:after="0"/>
        <w:rPr>
          <w:sz w:val="20"/>
          <w:szCs w:val="20"/>
          <w:lang w:val="sv-SE"/>
        </w:rPr>
      </w:pPr>
      <w:r w:rsidRPr="001424CF">
        <w:rPr>
          <w:rFonts w:ascii="Arial" w:hAnsi="Arial"/>
          <w:sz w:val="20"/>
          <w:szCs w:val="20"/>
          <w:lang w:val="sv-SE"/>
        </w:rPr>
        <w:t xml:space="preserve">Juryn noterade denna del av projektet, och markerade att </w:t>
      </w:r>
      <w:r w:rsidRPr="001424CF">
        <w:rPr>
          <w:rFonts w:ascii="Arial" w:hAnsi="Arial"/>
          <w:i/>
          <w:iCs/>
          <w:sz w:val="20"/>
          <w:szCs w:val="20"/>
          <w:lang w:val="sv-SE"/>
        </w:rPr>
        <w:t xml:space="preserve">”det har varit fokus på kunskapsöverföring av traditionellt hantverk och även främjandet av en ägandekänsla bland lokalbefolkningen.” </w:t>
      </w:r>
      <w:r w:rsidRPr="001424CF">
        <w:rPr>
          <w:rFonts w:ascii="Arial" w:hAnsi="Arial"/>
          <w:sz w:val="20"/>
          <w:szCs w:val="20"/>
          <w:lang w:val="sv-SE"/>
        </w:rPr>
        <w:t xml:space="preserve">Projektet har också resulterat i vetenskapliga artiklar och presenterats på internationella konferenser, och på så sätt garanterat en kunskapsöverföring även på en internationellt nivå. </w:t>
      </w:r>
    </w:p>
    <w:p w:rsidR="0028084B" w:rsidRPr="001424CF" w:rsidRDefault="00667684">
      <w:pPr>
        <w:pStyle w:val="NormalWeb"/>
        <w:spacing w:before="200" w:after="0"/>
        <w:rPr>
          <w:sz w:val="20"/>
          <w:szCs w:val="20"/>
          <w:lang w:val="sv-SE"/>
        </w:rPr>
      </w:pPr>
      <w:r w:rsidRPr="001424CF">
        <w:rPr>
          <w:rFonts w:ascii="Arial" w:hAnsi="Arial"/>
          <w:i/>
          <w:iCs/>
          <w:sz w:val="20"/>
          <w:szCs w:val="20"/>
          <w:lang w:val="sv-SE"/>
        </w:rPr>
        <w:t xml:space="preserve">”Detta har varit en stor insats för bevarandet av en 1200-tals bod,” </w:t>
      </w:r>
      <w:r w:rsidRPr="001424CF">
        <w:rPr>
          <w:rFonts w:ascii="Arial" w:hAnsi="Arial"/>
          <w:sz w:val="20"/>
          <w:szCs w:val="20"/>
          <w:lang w:val="sv-SE"/>
        </w:rPr>
        <w:t xml:space="preserve">noterade juryn, </w:t>
      </w:r>
      <w:r w:rsidRPr="001424CF">
        <w:rPr>
          <w:rFonts w:ascii="Arial" w:hAnsi="Arial"/>
          <w:i/>
          <w:iCs/>
          <w:sz w:val="20"/>
          <w:szCs w:val="20"/>
          <w:lang w:val="sv-SE"/>
        </w:rPr>
        <w:t>”med hänsynstagande till träets specifika egenskaper. Teamet kring projektet har uppnått ett mycket bra resultat utifrån begränsade ekonomiska resurser och deras mobilisering av personalresurser är lovvärt.”</w:t>
      </w:r>
    </w:p>
    <w:p w:rsidR="0028084B" w:rsidRPr="00165F49" w:rsidRDefault="00165F49">
      <w:pPr>
        <w:pStyle w:val="5Normal"/>
        <w:tabs>
          <w:tab w:val="clear" w:pos="11057"/>
          <w:tab w:val="right" w:pos="9864"/>
        </w:tabs>
        <w:spacing w:before="120" w:after="0"/>
        <w:rPr>
          <w:rFonts w:eastAsia="Calibri"/>
          <w:b/>
          <w:bCs/>
          <w:i/>
          <w:iCs/>
          <w:sz w:val="20"/>
          <w:szCs w:val="20"/>
          <w:lang w:val="sv-SE"/>
        </w:rPr>
      </w:pPr>
      <w:r w:rsidRPr="00165F49">
        <w:rPr>
          <w:rFonts w:eastAsia="Calibri"/>
          <w:b/>
          <w:bCs/>
          <w:i/>
          <w:iCs/>
          <w:sz w:val="20"/>
          <w:szCs w:val="20"/>
          <w:lang w:val="sv-SE"/>
        </w:rPr>
        <w:t>Mer</w:t>
      </w:r>
      <w:r w:rsidR="00667684" w:rsidRPr="00165F49">
        <w:rPr>
          <w:rFonts w:eastAsia="Calibri"/>
          <w:b/>
          <w:bCs/>
          <w:i/>
          <w:iCs/>
          <w:sz w:val="20"/>
          <w:szCs w:val="20"/>
          <w:lang w:val="sv-SE"/>
        </w:rPr>
        <w:t xml:space="preserve"> information: </w:t>
      </w:r>
      <w:r w:rsidR="00667684" w:rsidRPr="00165F49">
        <w:rPr>
          <w:sz w:val="20"/>
          <w:szCs w:val="20"/>
          <w:lang w:val="sv-SE"/>
        </w:rPr>
        <w:t>Karl-Magnus Melin│ kalle@timmermanskonst.se│ 0046 733425265</w:t>
      </w: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rPr>
          <w:b/>
          <w:bCs/>
          <w:sz w:val="24"/>
          <w:szCs w:val="24"/>
        </w:rPr>
      </w:pPr>
    </w:p>
    <w:p w:rsidR="0028084B" w:rsidRDefault="00667684">
      <w:pPr>
        <w:pStyle w:val="Sous-titre1"/>
        <w:tabs>
          <w:tab w:val="clear" w:pos="11057"/>
          <w:tab w:val="right" w:pos="9864"/>
        </w:tabs>
      </w:pPr>
      <w:r>
        <w:t>Background</w:t>
      </w:r>
    </w:p>
    <w:p w:rsidR="0028084B" w:rsidRPr="001424CF" w:rsidRDefault="0028084B">
      <w:pPr>
        <w:pStyle w:val="BodyText"/>
        <w:tabs>
          <w:tab w:val="clear" w:pos="11057"/>
          <w:tab w:val="right" w:pos="9864"/>
        </w:tabs>
        <w:jc w:val="both"/>
        <w:rPr>
          <w:spacing w:val="-1"/>
          <w:sz w:val="20"/>
          <w:szCs w:val="20"/>
          <w:lang w:val="en-US"/>
        </w:rPr>
      </w:pPr>
    </w:p>
    <w:p w:rsidR="0028084B" w:rsidRDefault="00667684">
      <w:pPr>
        <w:pStyle w:val="5Normal"/>
        <w:tabs>
          <w:tab w:val="clear" w:pos="11057"/>
          <w:tab w:val="right" w:pos="9864"/>
        </w:tabs>
        <w:spacing w:after="0"/>
        <w:jc w:val="both"/>
        <w:rPr>
          <w:b/>
          <w:bCs/>
        </w:rPr>
      </w:pPr>
      <w:r>
        <w:rPr>
          <w:b/>
          <w:bCs/>
        </w:rPr>
        <w:t>European Heritage Awards / Europa Nostra Awards</w:t>
      </w:r>
    </w:p>
    <w:p w:rsidR="0028084B" w:rsidRPr="001424CF" w:rsidRDefault="0028084B">
      <w:pPr>
        <w:pStyle w:val="BodyText"/>
        <w:tabs>
          <w:tab w:val="clear" w:pos="11057"/>
          <w:tab w:val="right" w:pos="9864"/>
        </w:tabs>
        <w:suppressAutoHyphens/>
        <w:ind w:right="57"/>
        <w:jc w:val="both"/>
        <w:rPr>
          <w:color w:val="808080"/>
          <w:spacing w:val="-1"/>
          <w:sz w:val="20"/>
          <w:szCs w:val="20"/>
          <w:u w:color="808080"/>
          <w:lang w:val="en-US"/>
        </w:rPr>
      </w:pPr>
    </w:p>
    <w:p w:rsidR="0028084B" w:rsidRDefault="00667684">
      <w:pPr>
        <w:pStyle w:val="5Normal"/>
        <w:tabs>
          <w:tab w:val="clear" w:pos="11057"/>
          <w:tab w:val="right" w:pos="9864"/>
        </w:tabs>
        <w:spacing w:after="0"/>
        <w:jc w:val="both"/>
        <w:rPr>
          <w:sz w:val="20"/>
          <w:szCs w:val="20"/>
        </w:rPr>
      </w:pPr>
      <w:r>
        <w:rPr>
          <w:sz w:val="20"/>
          <w:szCs w:val="20"/>
        </w:rPr>
        <w:t xml:space="preserve">The </w:t>
      </w:r>
      <w:hyperlink r:id="rId16" w:history="1">
        <w:r>
          <w:rPr>
            <w:rStyle w:val="Hyperlink0"/>
          </w:rPr>
          <w:t>European Heritage Awards / Europa Nostra Awards</w:t>
        </w:r>
      </w:hyperlink>
      <w:r>
        <w:rPr>
          <w:sz w:val="20"/>
          <w:szCs w:val="20"/>
        </w:rPr>
        <w:t xml:space="preserve"> were launched by the European Commission in 2002 and have been run by Europa Nostra ever since. They celebrate and promote best practices related to heritage conservation, research, management, voluntarism, education and communication. In this way, they contribute to a stronger public recognition of cultural heritage as a strategic resource for Europe’s economy and society. The Awards are funded by the </w:t>
      </w:r>
      <w:r>
        <w:rPr>
          <w:b/>
          <w:bCs/>
          <w:sz w:val="20"/>
          <w:szCs w:val="20"/>
        </w:rPr>
        <w:t>Creative Europe</w:t>
      </w:r>
      <w:r>
        <w:rPr>
          <w:sz w:val="20"/>
          <w:szCs w:val="20"/>
        </w:rPr>
        <w:t xml:space="preserve"> </w:t>
      </w:r>
      <w:proofErr w:type="spellStart"/>
      <w:r>
        <w:rPr>
          <w:sz w:val="20"/>
          <w:szCs w:val="20"/>
        </w:rPr>
        <w:t>programme</w:t>
      </w:r>
      <w:proofErr w:type="spellEnd"/>
      <w:r>
        <w:rPr>
          <w:sz w:val="20"/>
          <w:szCs w:val="20"/>
        </w:rPr>
        <w:t xml:space="preserve"> of the European Union.   </w:t>
      </w:r>
    </w:p>
    <w:p w:rsidR="0028084B" w:rsidRPr="001424CF" w:rsidRDefault="0028084B">
      <w:pPr>
        <w:pStyle w:val="BodyText"/>
        <w:tabs>
          <w:tab w:val="clear" w:pos="11057"/>
          <w:tab w:val="right" w:pos="9864"/>
        </w:tabs>
        <w:jc w:val="both"/>
        <w:rPr>
          <w:spacing w:val="-1"/>
          <w:sz w:val="20"/>
          <w:szCs w:val="20"/>
          <w:shd w:val="clear" w:color="auto" w:fill="FFFF00"/>
          <w:lang w:val="en-US"/>
        </w:rPr>
      </w:pPr>
    </w:p>
    <w:p w:rsidR="0028084B" w:rsidRPr="001424CF" w:rsidRDefault="00667684">
      <w:pPr>
        <w:pStyle w:val="BodyText"/>
        <w:tabs>
          <w:tab w:val="clear" w:pos="11057"/>
          <w:tab w:val="right" w:pos="9864"/>
        </w:tabs>
        <w:suppressAutoHyphens/>
        <w:ind w:right="57"/>
        <w:jc w:val="both"/>
        <w:rPr>
          <w:spacing w:val="-1"/>
          <w:sz w:val="20"/>
          <w:szCs w:val="20"/>
          <w:lang w:val="en-US"/>
        </w:rPr>
      </w:pPr>
      <w:r>
        <w:rPr>
          <w:spacing w:val="-1"/>
          <w:sz w:val="20"/>
          <w:szCs w:val="20"/>
          <w:lang w:val="en-US"/>
        </w:rPr>
        <w:t xml:space="preserve">In the past 17 years, </w:t>
      </w:r>
      <w:proofErr w:type="spellStart"/>
      <w:r>
        <w:rPr>
          <w:spacing w:val="-1"/>
          <w:sz w:val="20"/>
          <w:szCs w:val="20"/>
          <w:lang w:val="en-US"/>
        </w:rPr>
        <w:t>organisations</w:t>
      </w:r>
      <w:proofErr w:type="spellEnd"/>
      <w:r>
        <w:rPr>
          <w:spacing w:val="-1"/>
          <w:sz w:val="20"/>
          <w:szCs w:val="20"/>
          <w:lang w:val="en-US"/>
        </w:rPr>
        <w:t xml:space="preserve"> and individuals from </w:t>
      </w:r>
      <w:r>
        <w:rPr>
          <w:b/>
          <w:bCs/>
          <w:spacing w:val="-1"/>
          <w:sz w:val="20"/>
          <w:szCs w:val="20"/>
          <w:lang w:val="en-US"/>
        </w:rPr>
        <w:t>39 countries</w:t>
      </w:r>
      <w:r>
        <w:rPr>
          <w:spacing w:val="-1"/>
          <w:sz w:val="20"/>
          <w:szCs w:val="20"/>
          <w:lang w:val="en-US"/>
        </w:rPr>
        <w:t xml:space="preserve"> have submitted a total of </w:t>
      </w:r>
      <w:r>
        <w:rPr>
          <w:b/>
          <w:bCs/>
          <w:spacing w:val="-1"/>
          <w:sz w:val="20"/>
          <w:szCs w:val="20"/>
          <w:lang w:val="fr-FR"/>
        </w:rPr>
        <w:t>3,032 applications</w:t>
      </w:r>
      <w:r>
        <w:rPr>
          <w:spacing w:val="-1"/>
          <w:sz w:val="20"/>
          <w:szCs w:val="20"/>
          <w:lang w:val="en-US"/>
        </w:rPr>
        <w:t xml:space="preserve"> for the Awards. Concerning the number of entries by </w:t>
      </w:r>
      <w:r>
        <w:rPr>
          <w:b/>
          <w:bCs/>
          <w:spacing w:val="-1"/>
          <w:sz w:val="20"/>
          <w:szCs w:val="20"/>
          <w:lang w:val="en-US"/>
        </w:rPr>
        <w:t>country</w:t>
      </w:r>
      <w:r w:rsidRPr="001424CF">
        <w:rPr>
          <w:spacing w:val="-1"/>
          <w:sz w:val="20"/>
          <w:szCs w:val="20"/>
          <w:lang w:val="en-US"/>
        </w:rPr>
        <w:t xml:space="preserve">, </w:t>
      </w:r>
      <w:r w:rsidRPr="001424CF">
        <w:rPr>
          <w:b/>
          <w:bCs/>
          <w:spacing w:val="-1"/>
          <w:sz w:val="20"/>
          <w:szCs w:val="20"/>
          <w:lang w:val="en-US"/>
        </w:rPr>
        <w:t>Spain</w:t>
      </w:r>
      <w:r>
        <w:rPr>
          <w:spacing w:val="-1"/>
          <w:sz w:val="20"/>
          <w:szCs w:val="20"/>
          <w:lang w:val="en-US"/>
        </w:rPr>
        <w:t xml:space="preserve"> is first in the ranking, with 527 projects, followed by </w:t>
      </w:r>
      <w:r w:rsidRPr="00165F49">
        <w:rPr>
          <w:b/>
          <w:bCs/>
          <w:spacing w:val="-1"/>
          <w:sz w:val="20"/>
          <w:szCs w:val="20"/>
          <w:lang w:val="en-US"/>
        </w:rPr>
        <w:t>Italy</w:t>
      </w:r>
      <w:r>
        <w:rPr>
          <w:spacing w:val="-1"/>
          <w:sz w:val="20"/>
          <w:szCs w:val="20"/>
          <w:lang w:val="en-US"/>
        </w:rPr>
        <w:t xml:space="preserve">, with 308 entries, and the </w:t>
      </w:r>
      <w:r>
        <w:rPr>
          <w:b/>
          <w:bCs/>
          <w:spacing w:val="-1"/>
          <w:sz w:val="20"/>
          <w:szCs w:val="20"/>
          <w:lang w:val="en-US"/>
        </w:rPr>
        <w:t>United Kingdom</w:t>
      </w:r>
      <w:r>
        <w:rPr>
          <w:spacing w:val="-1"/>
          <w:sz w:val="20"/>
          <w:szCs w:val="20"/>
          <w:lang w:val="en-US"/>
        </w:rPr>
        <w:t xml:space="preserve">, with 299 applications. With regard to the </w:t>
      </w:r>
      <w:r w:rsidRPr="00165F49">
        <w:rPr>
          <w:b/>
          <w:bCs/>
          <w:spacing w:val="-1"/>
          <w:sz w:val="20"/>
          <w:szCs w:val="20"/>
          <w:lang w:val="en-US"/>
        </w:rPr>
        <w:t>categories</w:t>
      </w:r>
      <w:r>
        <w:rPr>
          <w:spacing w:val="-1"/>
          <w:sz w:val="20"/>
          <w:szCs w:val="20"/>
          <w:lang w:val="en-US"/>
        </w:rPr>
        <w:t>, Conservation has had the most submissions (1,744). Next comes Education, Training and Awareness-Raising (555), then Research (381), and, finally, Dedicated Service to Heritage (352).</w:t>
      </w:r>
    </w:p>
    <w:p w:rsidR="0028084B" w:rsidRPr="001424CF" w:rsidRDefault="0028084B">
      <w:pPr>
        <w:pStyle w:val="BodyText"/>
        <w:tabs>
          <w:tab w:val="clear" w:pos="11057"/>
          <w:tab w:val="right" w:pos="9864"/>
        </w:tabs>
        <w:suppressAutoHyphens/>
        <w:ind w:right="57"/>
        <w:jc w:val="both"/>
        <w:rPr>
          <w:spacing w:val="-1"/>
          <w:sz w:val="20"/>
          <w:szCs w:val="20"/>
          <w:shd w:val="clear" w:color="auto" w:fill="FFFF00"/>
          <w:lang w:val="en-US"/>
        </w:rPr>
      </w:pPr>
    </w:p>
    <w:p w:rsidR="0028084B" w:rsidRPr="001424CF" w:rsidRDefault="00667684">
      <w:pPr>
        <w:pStyle w:val="BodyText"/>
        <w:tabs>
          <w:tab w:val="clear" w:pos="11057"/>
          <w:tab w:val="right" w:pos="9864"/>
        </w:tabs>
        <w:suppressAutoHyphens/>
        <w:ind w:right="57"/>
        <w:jc w:val="both"/>
        <w:rPr>
          <w:spacing w:val="-1"/>
          <w:sz w:val="20"/>
          <w:szCs w:val="20"/>
          <w:lang w:val="en-US"/>
        </w:rPr>
      </w:pPr>
      <w:r>
        <w:rPr>
          <w:spacing w:val="-1"/>
          <w:sz w:val="20"/>
          <w:szCs w:val="20"/>
          <w:lang w:val="en-US"/>
        </w:rPr>
        <w:t xml:space="preserve">Since 2002, independent expert juries have selected </w:t>
      </w:r>
      <w:r>
        <w:rPr>
          <w:b/>
          <w:bCs/>
          <w:spacing w:val="-1"/>
          <w:sz w:val="20"/>
          <w:szCs w:val="20"/>
          <w:lang w:val="en-US"/>
        </w:rPr>
        <w:t>512 award-winning projects</w:t>
      </w:r>
      <w:r>
        <w:rPr>
          <w:spacing w:val="-1"/>
          <w:sz w:val="20"/>
          <w:szCs w:val="20"/>
          <w:lang w:val="en-US"/>
        </w:rPr>
        <w:t xml:space="preserve"> from </w:t>
      </w:r>
      <w:r>
        <w:rPr>
          <w:b/>
          <w:bCs/>
          <w:spacing w:val="-1"/>
          <w:sz w:val="20"/>
          <w:szCs w:val="20"/>
          <w:lang w:val="en-US"/>
        </w:rPr>
        <w:t>34 countries</w:t>
      </w:r>
      <w:r>
        <w:rPr>
          <w:spacing w:val="-1"/>
          <w:sz w:val="20"/>
          <w:szCs w:val="20"/>
          <w:lang w:val="en-US"/>
        </w:rPr>
        <w:t>. In line with the number of entries, Spain tops the list with 67 awards received. The United Kingdom is in second place</w:t>
      </w:r>
    </w:p>
    <w:p w:rsidR="0028084B" w:rsidRPr="001424CF" w:rsidRDefault="00667684">
      <w:pPr>
        <w:pStyle w:val="BodyText"/>
        <w:tabs>
          <w:tab w:val="clear" w:pos="11057"/>
          <w:tab w:val="right" w:pos="9864"/>
        </w:tabs>
        <w:suppressAutoHyphens/>
        <w:ind w:right="57"/>
        <w:jc w:val="both"/>
        <w:rPr>
          <w:spacing w:val="-1"/>
          <w:sz w:val="20"/>
          <w:szCs w:val="20"/>
          <w:lang w:val="en-US"/>
        </w:rPr>
      </w:pPr>
      <w:r>
        <w:rPr>
          <w:spacing w:val="-1"/>
          <w:sz w:val="20"/>
          <w:szCs w:val="20"/>
          <w:lang w:val="en-US"/>
        </w:rPr>
        <w:t xml:space="preserve">(61 awards) and Italy comes third (45 awards). Regarding the </w:t>
      </w:r>
      <w:r w:rsidRPr="00165F49">
        <w:rPr>
          <w:b/>
          <w:bCs/>
          <w:spacing w:val="-1"/>
          <w:sz w:val="20"/>
          <w:szCs w:val="20"/>
          <w:lang w:val="en-US"/>
        </w:rPr>
        <w:t>categories</w:t>
      </w:r>
      <w:r>
        <w:rPr>
          <w:spacing w:val="-1"/>
          <w:sz w:val="20"/>
          <w:szCs w:val="20"/>
          <w:lang w:val="en-US"/>
        </w:rPr>
        <w:t>, Conservation has the most winners</w:t>
      </w:r>
    </w:p>
    <w:p w:rsidR="0028084B" w:rsidRPr="001424CF" w:rsidRDefault="00667684">
      <w:pPr>
        <w:pStyle w:val="BodyText"/>
        <w:tabs>
          <w:tab w:val="clear" w:pos="11057"/>
          <w:tab w:val="right" w:pos="9864"/>
        </w:tabs>
        <w:suppressAutoHyphens/>
        <w:ind w:right="57"/>
        <w:jc w:val="both"/>
        <w:rPr>
          <w:spacing w:val="-1"/>
          <w:sz w:val="20"/>
          <w:szCs w:val="20"/>
          <w:lang w:val="en-US"/>
        </w:rPr>
      </w:pPr>
      <w:r>
        <w:rPr>
          <w:spacing w:val="-1"/>
          <w:sz w:val="20"/>
          <w:szCs w:val="20"/>
          <w:lang w:val="en-US"/>
        </w:rPr>
        <w:t>(291) followed by Education, Training and Awareness-Raising (82), Dedicated Service to Heritage (76) and, lastly, Research (63).</w:t>
      </w:r>
    </w:p>
    <w:p w:rsidR="0028084B" w:rsidRPr="001424CF" w:rsidRDefault="0028084B">
      <w:pPr>
        <w:pStyle w:val="BodyText"/>
        <w:tabs>
          <w:tab w:val="clear" w:pos="11057"/>
          <w:tab w:val="right" w:pos="9864"/>
        </w:tabs>
        <w:suppressAutoHyphens/>
        <w:ind w:right="57"/>
        <w:jc w:val="both"/>
        <w:rPr>
          <w:spacing w:val="-1"/>
          <w:sz w:val="20"/>
          <w:szCs w:val="20"/>
          <w:lang w:val="en-US"/>
        </w:rPr>
      </w:pPr>
    </w:p>
    <w:p w:rsidR="0028084B" w:rsidRPr="001424CF" w:rsidRDefault="00667684">
      <w:pPr>
        <w:pStyle w:val="BodyText"/>
        <w:tabs>
          <w:tab w:val="clear" w:pos="11057"/>
          <w:tab w:val="right" w:pos="9864"/>
        </w:tabs>
        <w:suppressAutoHyphens/>
        <w:ind w:right="57"/>
        <w:jc w:val="both"/>
        <w:rPr>
          <w:spacing w:val="-1"/>
          <w:sz w:val="20"/>
          <w:szCs w:val="20"/>
          <w:lang w:val="en-US"/>
        </w:rPr>
      </w:pPr>
      <w:r>
        <w:rPr>
          <w:spacing w:val="-1"/>
          <w:sz w:val="20"/>
          <w:szCs w:val="20"/>
          <w:lang w:val="en-US"/>
        </w:rPr>
        <w:t>A total of</w:t>
      </w:r>
      <w:r>
        <w:rPr>
          <w:b/>
          <w:bCs/>
          <w:spacing w:val="-1"/>
          <w:sz w:val="20"/>
          <w:szCs w:val="20"/>
          <w:lang w:val="da-DK"/>
        </w:rPr>
        <w:t xml:space="preserve"> 116 Grand Prix</w:t>
      </w:r>
      <w:r>
        <w:rPr>
          <w:spacing w:val="-1"/>
          <w:sz w:val="20"/>
          <w:szCs w:val="20"/>
          <w:lang w:val="en-US"/>
        </w:rPr>
        <w:t xml:space="preserve"> of </w:t>
      </w:r>
      <w:r>
        <w:rPr>
          <w:spacing w:val="-1"/>
          <w:sz w:val="20"/>
          <w:szCs w:val="20"/>
          <w:lang w:val="pt-PT"/>
        </w:rPr>
        <w:t>€</w:t>
      </w:r>
      <w:r>
        <w:rPr>
          <w:spacing w:val="-1"/>
          <w:sz w:val="20"/>
          <w:szCs w:val="20"/>
          <w:lang w:val="en-US"/>
        </w:rPr>
        <w:t>10,000 have been presented to outstanding heritage initiatives, selected from among the award-winning projects.</w:t>
      </w:r>
    </w:p>
    <w:p w:rsidR="0028084B"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lang w:val="en-US"/>
        </w:rPr>
      </w:pPr>
    </w:p>
    <w:p w:rsidR="0028084B" w:rsidRDefault="00667684">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lang w:val="en-US"/>
        </w:rPr>
      </w:pPr>
      <w:bookmarkStart w:id="2" w:name="h.gjdgxs"/>
      <w:bookmarkEnd w:id="2"/>
      <w:r>
        <w:rPr>
          <w:sz w:val="20"/>
          <w:szCs w:val="20"/>
          <w:lang w:val="en-US"/>
        </w:rPr>
        <w:lastRenderedPageBreak/>
        <w:t xml:space="preserve">The European Heritage Awards / Europa Nostra Awards highlight best practices, encourage the cross-border exchange of knowledge and connect various stakeholders in wider networks. The Awards bring major benefits to the winners, such as greater (inter)national exposure, follow-on funding and increased visitor numbers. In addition, the Awards foster a greater understanding of our shared heritage amongst the general public. The Awards are therefore a key tool to promote Europe’s heritage. </w:t>
      </w:r>
    </w:p>
    <w:p w:rsidR="0028084B" w:rsidRDefault="0028084B">
      <w:pPr>
        <w:pStyle w:val="BodyText"/>
        <w:tabs>
          <w:tab w:val="clear" w:pos="11057"/>
          <w:tab w:val="right" w:pos="9864"/>
        </w:tabs>
        <w:jc w:val="both"/>
        <w:rPr>
          <w:spacing w:val="-1"/>
          <w:sz w:val="20"/>
          <w:szCs w:val="20"/>
          <w:lang w:val="en-US"/>
        </w:rPr>
      </w:pPr>
    </w:p>
    <w:p w:rsidR="0028084B" w:rsidRPr="001424CF" w:rsidRDefault="00667684">
      <w:pPr>
        <w:pStyle w:val="BodyText"/>
        <w:tabs>
          <w:tab w:val="clear" w:pos="11057"/>
          <w:tab w:val="right" w:pos="9864"/>
        </w:tabs>
        <w:suppressAutoHyphens/>
        <w:jc w:val="both"/>
        <w:rPr>
          <w:lang w:val="en-US"/>
        </w:rPr>
      </w:pPr>
      <w:proofErr w:type="spellStart"/>
      <w:r w:rsidRPr="00165F49">
        <w:rPr>
          <w:b/>
          <w:bCs/>
          <w:lang w:val="en-US"/>
        </w:rPr>
        <w:t>Europa</w:t>
      </w:r>
      <w:proofErr w:type="spellEnd"/>
      <w:r w:rsidRPr="00165F49">
        <w:rPr>
          <w:b/>
          <w:bCs/>
          <w:lang w:val="en-US"/>
        </w:rPr>
        <w:t xml:space="preserve"> Nostra</w:t>
      </w:r>
    </w:p>
    <w:p w:rsidR="0028084B" w:rsidRDefault="0028084B">
      <w:pPr>
        <w:pStyle w:val="BodyText"/>
        <w:tabs>
          <w:tab w:val="clear" w:pos="11057"/>
          <w:tab w:val="right" w:pos="9864"/>
        </w:tabs>
        <w:suppressAutoHyphens/>
        <w:jc w:val="both"/>
        <w:rPr>
          <w:spacing w:val="-1"/>
          <w:sz w:val="20"/>
          <w:szCs w:val="20"/>
          <w:lang w:val="en-US"/>
        </w:rPr>
      </w:pPr>
    </w:p>
    <w:p w:rsidR="0028084B" w:rsidRPr="001424CF" w:rsidRDefault="00740CE7">
      <w:pPr>
        <w:pStyle w:val="BodyText"/>
        <w:tabs>
          <w:tab w:val="clear" w:pos="11057"/>
          <w:tab w:val="right" w:pos="9864"/>
        </w:tabs>
        <w:jc w:val="both"/>
        <w:rPr>
          <w:spacing w:val="-1"/>
          <w:sz w:val="20"/>
          <w:szCs w:val="20"/>
          <w:lang w:val="en-US"/>
        </w:rPr>
      </w:pPr>
      <w:hyperlink r:id="rId17" w:history="1">
        <w:r w:rsidR="00667684">
          <w:rPr>
            <w:rStyle w:val="Hyperlink5"/>
          </w:rPr>
          <w:t>Europa Nostra</w:t>
        </w:r>
      </w:hyperlink>
      <w:r w:rsidR="00667684">
        <w:rPr>
          <w:spacing w:val="-1"/>
          <w:sz w:val="20"/>
          <w:szCs w:val="20"/>
          <w:lang w:val="en-US"/>
        </w:rPr>
        <w:t xml:space="preserve"> is the pan-European federation of heritage NGOs which is also supported by a wide network of public bodies, private companies and individuals. Covering more than 40 countries in Europe, the </w:t>
      </w:r>
      <w:proofErr w:type="spellStart"/>
      <w:r w:rsidR="00667684">
        <w:rPr>
          <w:spacing w:val="-1"/>
          <w:sz w:val="20"/>
          <w:szCs w:val="20"/>
          <w:lang w:val="en-US"/>
        </w:rPr>
        <w:t>organisation</w:t>
      </w:r>
      <w:proofErr w:type="spellEnd"/>
      <w:r w:rsidR="00667684">
        <w:rPr>
          <w:spacing w:val="-1"/>
          <w:sz w:val="20"/>
          <w:szCs w:val="20"/>
          <w:lang w:val="en-US"/>
        </w:rPr>
        <w:t xml:space="preserve"> is the voice of civil society committed to safeguarding and promoting Europe</w:t>
      </w:r>
      <w:r w:rsidR="00667684" w:rsidRPr="001424CF">
        <w:rPr>
          <w:spacing w:val="-1"/>
          <w:sz w:val="20"/>
          <w:szCs w:val="20"/>
          <w:lang w:val="en-US"/>
        </w:rPr>
        <w:t>’</w:t>
      </w:r>
      <w:r w:rsidR="00667684">
        <w:rPr>
          <w:spacing w:val="-1"/>
          <w:sz w:val="20"/>
          <w:szCs w:val="20"/>
          <w:lang w:val="en-US"/>
        </w:rPr>
        <w:t xml:space="preserve">s cultural and natural heritage. Founded in 1963, it is today </w:t>
      </w:r>
      <w:proofErr w:type="spellStart"/>
      <w:r w:rsidR="00667684">
        <w:rPr>
          <w:spacing w:val="-1"/>
          <w:sz w:val="20"/>
          <w:szCs w:val="20"/>
          <w:lang w:val="en-US"/>
        </w:rPr>
        <w:t>recognised</w:t>
      </w:r>
      <w:proofErr w:type="spellEnd"/>
      <w:r w:rsidR="00667684">
        <w:rPr>
          <w:spacing w:val="-1"/>
          <w:sz w:val="20"/>
          <w:szCs w:val="20"/>
          <w:lang w:val="en-US"/>
        </w:rPr>
        <w:t xml:space="preserve"> as the most representative heritage network in Europe. </w:t>
      </w:r>
      <w:proofErr w:type="spellStart"/>
      <w:r w:rsidR="00667684">
        <w:rPr>
          <w:sz w:val="20"/>
          <w:szCs w:val="20"/>
          <w:lang w:val="en-US"/>
        </w:rPr>
        <w:t>Plácido</w:t>
      </w:r>
      <w:proofErr w:type="spellEnd"/>
      <w:r w:rsidR="00667684">
        <w:rPr>
          <w:sz w:val="20"/>
          <w:szCs w:val="20"/>
          <w:lang w:val="en-US"/>
        </w:rPr>
        <w:t xml:space="preserve"> Domingo, the world-renowned opera singer, is the President of the </w:t>
      </w:r>
      <w:proofErr w:type="spellStart"/>
      <w:r w:rsidR="00667684">
        <w:rPr>
          <w:sz w:val="20"/>
          <w:szCs w:val="20"/>
          <w:lang w:val="en-US"/>
        </w:rPr>
        <w:t>organisation</w:t>
      </w:r>
      <w:proofErr w:type="spellEnd"/>
      <w:r w:rsidR="00667684">
        <w:rPr>
          <w:sz w:val="20"/>
          <w:szCs w:val="20"/>
          <w:lang w:val="en-US"/>
        </w:rPr>
        <w:t>.</w:t>
      </w:r>
    </w:p>
    <w:p w:rsidR="0028084B" w:rsidRPr="001424CF" w:rsidRDefault="00667684">
      <w:pPr>
        <w:pStyle w:val="BodyText"/>
        <w:tabs>
          <w:tab w:val="clear" w:pos="11057"/>
          <w:tab w:val="right" w:pos="9864"/>
        </w:tabs>
        <w:jc w:val="both"/>
        <w:rPr>
          <w:spacing w:val="-1"/>
          <w:sz w:val="20"/>
          <w:szCs w:val="20"/>
          <w:lang w:val="en-US"/>
        </w:rPr>
      </w:pPr>
      <w:r>
        <w:rPr>
          <w:spacing w:val="-1"/>
          <w:sz w:val="20"/>
          <w:szCs w:val="20"/>
          <w:lang w:val="en-US"/>
        </w:rPr>
        <w:t xml:space="preserve">Europa Nostra campaigns to save Europe's endangered monuments, sites and landscapes, in particular through the </w:t>
      </w:r>
      <w:hyperlink r:id="rId18" w:history="1">
        <w:r>
          <w:rPr>
            <w:rStyle w:val="Hyperlink2"/>
          </w:rPr>
          <w:t xml:space="preserve">7 Most Endangered </w:t>
        </w:r>
        <w:proofErr w:type="spellStart"/>
        <w:r>
          <w:rPr>
            <w:rStyle w:val="Hyperlink2"/>
          </w:rPr>
          <w:t>programme</w:t>
        </w:r>
        <w:proofErr w:type="spellEnd"/>
      </w:hyperlink>
      <w:r>
        <w:rPr>
          <w:spacing w:val="-1"/>
          <w:sz w:val="20"/>
          <w:szCs w:val="20"/>
          <w:lang w:val="en-US"/>
        </w:rPr>
        <w:t xml:space="preserve">. It celebrates excellence through the European Heritage Awards / Europa Nostra Awards. It also contributes to the formulation and implementation of European strategies and policies related to heritage, through a structured dialogue with European Institutions and the coordination of the European Heritage Alliance 3.3. </w:t>
      </w:r>
    </w:p>
    <w:p w:rsidR="0028084B" w:rsidRDefault="0028084B">
      <w:pPr>
        <w:pStyle w:val="BodyText"/>
        <w:tabs>
          <w:tab w:val="clear" w:pos="11057"/>
          <w:tab w:val="right" w:pos="9864"/>
        </w:tabs>
        <w:jc w:val="both"/>
        <w:rPr>
          <w:spacing w:val="-1"/>
          <w:sz w:val="20"/>
          <w:szCs w:val="20"/>
          <w:lang w:val="en-US"/>
        </w:rPr>
      </w:pPr>
    </w:p>
    <w:p w:rsidR="0028084B" w:rsidRPr="001424CF" w:rsidRDefault="00667684">
      <w:pPr>
        <w:pStyle w:val="BodyText"/>
        <w:tabs>
          <w:tab w:val="clear" w:pos="11057"/>
          <w:tab w:val="right" w:pos="9864"/>
        </w:tabs>
        <w:suppressAutoHyphens/>
        <w:jc w:val="both"/>
        <w:rPr>
          <w:lang w:val="en-US"/>
        </w:rPr>
      </w:pPr>
      <w:r>
        <w:rPr>
          <w:b/>
          <w:bCs/>
          <w:lang w:val="en-US"/>
        </w:rPr>
        <w:t>Creative Europe</w:t>
      </w:r>
    </w:p>
    <w:p w:rsidR="0028084B" w:rsidRPr="001424CF" w:rsidRDefault="0028084B">
      <w:pPr>
        <w:pStyle w:val="BodyT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02060"/>
          <w:sz w:val="20"/>
          <w:szCs w:val="20"/>
          <w:u w:color="002060"/>
          <w:lang w:val="en-US"/>
        </w:rPr>
      </w:pPr>
    </w:p>
    <w:p w:rsidR="0028084B" w:rsidRPr="001424CF" w:rsidRDefault="00740CE7">
      <w:pPr>
        <w:pStyle w:val="BodyText"/>
        <w:tabs>
          <w:tab w:val="clear" w:pos="11057"/>
          <w:tab w:val="right" w:pos="9864"/>
        </w:tabs>
        <w:jc w:val="both"/>
        <w:rPr>
          <w:spacing w:val="-1"/>
          <w:sz w:val="20"/>
          <w:szCs w:val="20"/>
          <w:lang w:val="en-US"/>
        </w:rPr>
      </w:pPr>
      <w:hyperlink r:id="rId19" w:history="1">
        <w:r w:rsidR="00667684">
          <w:rPr>
            <w:rStyle w:val="Hyperlink6"/>
            <w:lang w:val="en-US"/>
          </w:rPr>
          <w:t>Creative Europe</w:t>
        </w:r>
      </w:hyperlink>
      <w:r w:rsidR="00667684">
        <w:rPr>
          <w:spacing w:val="-1"/>
          <w:sz w:val="20"/>
          <w:szCs w:val="20"/>
          <w:lang w:val="en-US"/>
        </w:rPr>
        <w:t xml:space="preserve"> is the EU </w:t>
      </w:r>
      <w:proofErr w:type="spellStart"/>
      <w:r w:rsidR="00667684">
        <w:rPr>
          <w:spacing w:val="-1"/>
          <w:sz w:val="20"/>
          <w:szCs w:val="20"/>
          <w:lang w:val="en-US"/>
        </w:rPr>
        <w:t>programme</w:t>
      </w:r>
      <w:proofErr w:type="spellEnd"/>
      <w:r w:rsidR="00667684">
        <w:rPr>
          <w:spacing w:val="-1"/>
          <w:sz w:val="20"/>
          <w:szCs w:val="20"/>
          <w:lang w:val="en-US"/>
        </w:rPr>
        <w:t xml:space="preserve"> that supports the cultural and creative sectors, enabling them to increase their contribution to jobs and growth. With a budget of </w:t>
      </w:r>
      <w:r w:rsidR="00667684">
        <w:rPr>
          <w:spacing w:val="-1"/>
          <w:sz w:val="20"/>
          <w:szCs w:val="20"/>
          <w:lang w:val="pt-PT"/>
        </w:rPr>
        <w:t>€</w:t>
      </w:r>
      <w:r w:rsidR="00667684" w:rsidRPr="001424CF">
        <w:rPr>
          <w:spacing w:val="-1"/>
          <w:sz w:val="20"/>
          <w:szCs w:val="20"/>
          <w:lang w:val="en-US"/>
        </w:rPr>
        <w:t>1.46 billion </w:t>
      </w:r>
      <w:r w:rsidR="00667684">
        <w:rPr>
          <w:spacing w:val="-1"/>
          <w:sz w:val="20"/>
          <w:szCs w:val="20"/>
          <w:lang w:val="en-US"/>
        </w:rPr>
        <w:t xml:space="preserve">for 2014-2020, it supports </w:t>
      </w:r>
      <w:proofErr w:type="spellStart"/>
      <w:r w:rsidR="00667684">
        <w:rPr>
          <w:spacing w:val="-1"/>
          <w:sz w:val="20"/>
          <w:szCs w:val="20"/>
          <w:lang w:val="en-US"/>
        </w:rPr>
        <w:t>organisations</w:t>
      </w:r>
      <w:proofErr w:type="spellEnd"/>
      <w:r w:rsidR="00667684">
        <w:rPr>
          <w:spacing w:val="-1"/>
          <w:sz w:val="20"/>
          <w:szCs w:val="20"/>
          <w:lang w:val="en-US"/>
        </w:rPr>
        <w:t xml:space="preserve"> in the fields of heritage, performing arts, fine arts, interdisciplinary arts, publishing, film, TV, music, and video games as well as tens of thousands of artists, cultural and audiovisual professionals. The funding allows them to operate across Europe, to reach new audiences and to develop the skills required in the digital age. </w:t>
      </w:r>
    </w:p>
    <w:p w:rsidR="0028084B" w:rsidRDefault="0028084B">
      <w:pPr>
        <w:pStyle w:val="5Normal"/>
        <w:tabs>
          <w:tab w:val="clear" w:pos="11057"/>
          <w:tab w:val="right" w:pos="9864"/>
        </w:tabs>
        <w:spacing w:after="0"/>
        <w:jc w:val="both"/>
      </w:pPr>
    </w:p>
    <w:sectPr w:rsidR="0028084B" w:rsidSect="00EC3D2E">
      <w:headerReference w:type="default" r:id="rId20"/>
      <w:footerReference w:type="default" r:id="rId21"/>
      <w:headerReference w:type="first" r:id="rId22"/>
      <w:footerReference w:type="first" r:id="rId23"/>
      <w:pgSz w:w="11900" w:h="16840"/>
      <w:pgMar w:top="567" w:right="1008" w:bottom="634" w:left="1008" w:header="0" w:footer="23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84" w:rsidRDefault="00667684">
      <w:r>
        <w:separator/>
      </w:r>
    </w:p>
  </w:endnote>
  <w:endnote w:type="continuationSeparator" w:id="0">
    <w:p w:rsidR="00667684" w:rsidRDefault="0066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4B" w:rsidRDefault="0028084B">
    <w:pPr>
      <w:pStyle w:val="Sidhuvudochsidfot"/>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4B" w:rsidRDefault="0028084B">
    <w:pPr>
      <w:pStyle w:val="Sidhuvudochsidfo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84" w:rsidRDefault="00667684">
      <w:r>
        <w:separator/>
      </w:r>
    </w:p>
  </w:footnote>
  <w:footnote w:type="continuationSeparator" w:id="0">
    <w:p w:rsidR="00667684" w:rsidRDefault="0066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4B" w:rsidRDefault="0028084B">
    <w:pPr>
      <w:pStyle w:val="Sidhuvudochsidfot"/>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4B" w:rsidRDefault="0028084B">
    <w:pPr>
      <w:pStyle w:val="Sidhuvudochsidfot"/>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8084B"/>
    <w:rsid w:val="00131A1F"/>
    <w:rsid w:val="001424CF"/>
    <w:rsid w:val="00165F49"/>
    <w:rsid w:val="0028084B"/>
    <w:rsid w:val="00667684"/>
    <w:rsid w:val="00740CE7"/>
    <w:rsid w:val="00EC3D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D2E"/>
    <w:rPr>
      <w:sz w:val="24"/>
      <w:szCs w:val="24"/>
      <w:lang w:val="en-US" w:eastAsia="en-US"/>
    </w:rPr>
  </w:style>
  <w:style w:type="paragraph" w:styleId="Heading2">
    <w:name w:val="heading 2"/>
    <w:next w:val="BodyText"/>
    <w:rsid w:val="00EC3D2E"/>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D2E"/>
    <w:rPr>
      <w:u w:val="single"/>
    </w:rPr>
  </w:style>
  <w:style w:type="table" w:customStyle="1" w:styleId="TableNormal1">
    <w:name w:val="Table Normal1"/>
    <w:rsid w:val="00EC3D2E"/>
    <w:tblPr>
      <w:tblInd w:w="0" w:type="dxa"/>
      <w:tblCellMar>
        <w:top w:w="0" w:type="dxa"/>
        <w:left w:w="0" w:type="dxa"/>
        <w:bottom w:w="0" w:type="dxa"/>
        <w:right w:w="0" w:type="dxa"/>
      </w:tblCellMar>
    </w:tblPr>
  </w:style>
  <w:style w:type="paragraph" w:customStyle="1" w:styleId="Sidhuvudochsidfot">
    <w:name w:val="Sidhuvud och sidfot"/>
    <w:rsid w:val="00EC3D2E"/>
    <w:pPr>
      <w:tabs>
        <w:tab w:val="right" w:pos="9020"/>
      </w:tabs>
    </w:pPr>
    <w:rPr>
      <w:rFonts w:ascii="Helvetica Neue" w:hAnsi="Helvetica Neue" w:cs="Arial Unicode MS"/>
      <w:color w:val="000000"/>
      <w:sz w:val="24"/>
      <w:szCs w:val="24"/>
    </w:rPr>
  </w:style>
  <w:style w:type="paragraph" w:styleId="BodyText">
    <w:name w:val="Body Text"/>
    <w:rsid w:val="00EC3D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Unicode MS"/>
      <w:color w:val="000000"/>
      <w:sz w:val="22"/>
      <w:szCs w:val="22"/>
      <w:u w:color="000000"/>
    </w:rPr>
  </w:style>
  <w:style w:type="paragraph" w:customStyle="1" w:styleId="5Normal">
    <w:name w:val="5 Normal"/>
    <w:rsid w:val="00EC3D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Arial" w:hAnsi="Arial" w:cs="Arial"/>
      <w:color w:val="000000"/>
      <w:spacing w:val="-1"/>
      <w:sz w:val="22"/>
      <w:szCs w:val="22"/>
      <w:u w:color="000000"/>
      <w:lang w:val="en-US"/>
    </w:rPr>
  </w:style>
  <w:style w:type="character" w:customStyle="1" w:styleId="Lnk">
    <w:name w:val="Länk"/>
    <w:rsid w:val="00EC3D2E"/>
    <w:rPr>
      <w:color w:val="0000FF"/>
      <w:u w:val="single" w:color="0000FF"/>
    </w:rPr>
  </w:style>
  <w:style w:type="character" w:customStyle="1" w:styleId="Hyperlink0">
    <w:name w:val="Hyperlink.0"/>
    <w:basedOn w:val="Lnk"/>
    <w:rsid w:val="00EC3D2E"/>
    <w:rPr>
      <w:color w:val="0000FF"/>
      <w:sz w:val="20"/>
      <w:szCs w:val="20"/>
      <w:u w:val="single" w:color="0000FF"/>
    </w:rPr>
  </w:style>
  <w:style w:type="character" w:customStyle="1" w:styleId="Hyperlink1">
    <w:name w:val="Hyperlink.1"/>
    <w:basedOn w:val="Lnk"/>
    <w:rsid w:val="00EC3D2E"/>
    <w:rPr>
      <w:color w:val="0000FF"/>
      <w:sz w:val="20"/>
      <w:szCs w:val="20"/>
      <w:u w:val="single" w:color="0000FF"/>
      <w:shd w:val="clear" w:color="auto" w:fill="FFFFFF"/>
    </w:rPr>
  </w:style>
  <w:style w:type="character" w:customStyle="1" w:styleId="Hyperlink2">
    <w:name w:val="Hyperlink.2"/>
    <w:basedOn w:val="Lnk"/>
    <w:rsid w:val="00EC3D2E"/>
    <w:rPr>
      <w:color w:val="0000FF"/>
      <w:sz w:val="20"/>
      <w:szCs w:val="20"/>
      <w:u w:val="single" w:color="0000FF"/>
      <w:lang w:val="en-US"/>
    </w:rPr>
  </w:style>
  <w:style w:type="character" w:customStyle="1" w:styleId="Hyperlink3">
    <w:name w:val="Hyperlink.3"/>
    <w:basedOn w:val="Lnk"/>
    <w:rsid w:val="00EC3D2E"/>
    <w:rPr>
      <w:rFonts w:ascii="Arial" w:eastAsia="Arial" w:hAnsi="Arial" w:cs="Arial"/>
      <w:color w:val="0000FF"/>
      <w:u w:val="single" w:color="0000FF"/>
      <w:lang w:val="en-US"/>
    </w:rPr>
  </w:style>
  <w:style w:type="character" w:customStyle="1" w:styleId="Hyperlink4">
    <w:name w:val="Hyperlink.4"/>
    <w:basedOn w:val="Lnk"/>
    <w:rsid w:val="00EC3D2E"/>
    <w:rPr>
      <w:rFonts w:ascii="Arial" w:eastAsia="Arial" w:hAnsi="Arial" w:cs="Arial"/>
      <w:color w:val="0000FF"/>
      <w:u w:val="single" w:color="0000FF"/>
      <w:lang w:val="en-US"/>
    </w:rPr>
  </w:style>
  <w:style w:type="paragraph" w:styleId="NormalWeb">
    <w:name w:val="Normal (Web)"/>
    <w:rsid w:val="00EC3D2E"/>
    <w:pPr>
      <w:spacing w:before="100" w:after="100"/>
    </w:pPr>
    <w:rPr>
      <w:rFonts w:cs="Arial Unicode MS"/>
      <w:color w:val="000000"/>
      <w:sz w:val="24"/>
      <w:szCs w:val="24"/>
      <w:u w:color="000000"/>
      <w:lang w:val="en-US"/>
    </w:rPr>
  </w:style>
  <w:style w:type="paragraph" w:customStyle="1" w:styleId="Sous-titre1">
    <w:name w:val="Sous-titre 1"/>
    <w:next w:val="5Normal"/>
    <w:rsid w:val="00EC3D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Arial" w:hAnsi="Arial" w:cs="Arial Unicode MS"/>
      <w:b/>
      <w:bCs/>
      <w:color w:val="000000"/>
      <w:sz w:val="24"/>
      <w:szCs w:val="24"/>
      <w:u w:color="000000"/>
      <w:lang w:val="en-US"/>
    </w:rPr>
  </w:style>
  <w:style w:type="character" w:customStyle="1" w:styleId="Hyperlink5">
    <w:name w:val="Hyperlink.5"/>
    <w:basedOn w:val="Lnk"/>
    <w:rsid w:val="00EC3D2E"/>
    <w:rPr>
      <w:color w:val="0000FF"/>
      <w:spacing w:val="-1"/>
      <w:sz w:val="20"/>
      <w:szCs w:val="20"/>
      <w:u w:val="single" w:color="0000FF"/>
      <w:lang w:val="en-US"/>
    </w:rPr>
  </w:style>
  <w:style w:type="character" w:customStyle="1" w:styleId="Hyperlink6">
    <w:name w:val="Hyperlink.6"/>
    <w:basedOn w:val="Lnk"/>
    <w:rsid w:val="00EC3D2E"/>
    <w:rPr>
      <w:color w:val="0000FF"/>
      <w:spacing w:val="-1"/>
      <w:sz w:val="20"/>
      <w:szCs w:val="20"/>
      <w:u w:val="single" w:color="0000FF"/>
    </w:rPr>
  </w:style>
  <w:style w:type="paragraph" w:styleId="BalloonText">
    <w:name w:val="Balloon Text"/>
    <w:basedOn w:val="Normal"/>
    <w:link w:val="BalloonTextChar"/>
    <w:uiPriority w:val="99"/>
    <w:semiHidden/>
    <w:unhideWhenUsed/>
    <w:rsid w:val="001424CF"/>
    <w:rPr>
      <w:rFonts w:ascii="Tahoma" w:hAnsi="Tahoma" w:cs="Tahoma"/>
      <w:sz w:val="16"/>
      <w:szCs w:val="16"/>
    </w:rPr>
  </w:style>
  <w:style w:type="character" w:customStyle="1" w:styleId="BalloonTextChar">
    <w:name w:val="Balloon Text Char"/>
    <w:basedOn w:val="DefaultParagraphFont"/>
    <w:link w:val="BalloonText"/>
    <w:uiPriority w:val="99"/>
    <w:semiHidden/>
    <w:rsid w:val="001424CF"/>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131A1F"/>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2">
    <w:name w:val="heading 2"/>
    <w:next w:val="Brdtext"/>
    <w:pPr>
      <w:keepNext/>
      <w:outlineLvl w:val="1"/>
    </w:pPr>
    <w:rPr>
      <w:rFonts w:ascii="Helvetica Neue" w:hAnsi="Helvetica Neue" w:cs="Arial Unicode MS"/>
      <w:b/>
      <w:bCs/>
      <w:color w:val="00000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Unicode MS"/>
      <w:color w:val="000000"/>
      <w:sz w:val="22"/>
      <w:szCs w:val="22"/>
      <w:u w:color="000000"/>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Arial" w:hAnsi="Arial" w:cs="Arial"/>
      <w:color w:val="000000"/>
      <w:spacing w:val="-1"/>
      <w:sz w:val="22"/>
      <w:szCs w:val="22"/>
      <w:u w:color="000000"/>
      <w:lang w:val="en-US"/>
    </w:rPr>
  </w:style>
  <w:style w:type="character" w:customStyle="1" w:styleId="Lnk">
    <w:name w:val="Länk"/>
    <w:rPr>
      <w:color w:val="0000FF"/>
      <w:u w:val="single" w:color="0000FF"/>
    </w:rPr>
  </w:style>
  <w:style w:type="character" w:customStyle="1" w:styleId="Hyperlink0">
    <w:name w:val="Hyperlink.0"/>
    <w:basedOn w:val="Lnk"/>
    <w:rPr>
      <w:color w:val="0000FF"/>
      <w:sz w:val="20"/>
      <w:szCs w:val="20"/>
      <w:u w:val="single" w:color="0000FF"/>
    </w:rPr>
  </w:style>
  <w:style w:type="character" w:customStyle="1" w:styleId="Hyperlink1">
    <w:name w:val="Hyperlink.1"/>
    <w:basedOn w:val="Lnk"/>
    <w:rPr>
      <w:color w:val="0000FF"/>
      <w:sz w:val="20"/>
      <w:szCs w:val="20"/>
      <w:u w:val="single" w:color="0000FF"/>
      <w:shd w:val="clear" w:color="auto" w:fill="FFFFFF"/>
    </w:rPr>
  </w:style>
  <w:style w:type="character" w:customStyle="1" w:styleId="Hyperlink2">
    <w:name w:val="Hyperlink.2"/>
    <w:basedOn w:val="Lnk"/>
    <w:rPr>
      <w:color w:val="0000FF"/>
      <w:sz w:val="20"/>
      <w:szCs w:val="20"/>
      <w:u w:val="single" w:color="0000FF"/>
      <w:lang w:val="en-US"/>
    </w:rPr>
  </w:style>
  <w:style w:type="character" w:customStyle="1" w:styleId="Hyperlink3">
    <w:name w:val="Hyperlink.3"/>
    <w:basedOn w:val="Lnk"/>
    <w:rPr>
      <w:rFonts w:ascii="Arial" w:eastAsia="Arial" w:hAnsi="Arial" w:cs="Arial"/>
      <w:color w:val="0000FF"/>
      <w:u w:val="single" w:color="0000FF"/>
      <w:lang w:val="en-US"/>
    </w:rPr>
  </w:style>
  <w:style w:type="character" w:customStyle="1" w:styleId="Hyperlink4">
    <w:name w:val="Hyperlink.4"/>
    <w:basedOn w:val="Lnk"/>
    <w:rPr>
      <w:rFonts w:ascii="Arial" w:eastAsia="Arial" w:hAnsi="Arial" w:cs="Arial"/>
      <w:color w:val="0000FF"/>
      <w:u w:val="single" w:color="0000FF"/>
      <w:lang w:val="en-US"/>
    </w:rPr>
  </w:style>
  <w:style w:type="paragraph" w:styleId="Normalwebb">
    <w:name w:val="Normal (Web)"/>
    <w:pPr>
      <w:spacing w:before="100" w:after="100"/>
    </w:pPr>
    <w:rPr>
      <w:rFonts w:cs="Arial Unicode MS"/>
      <w:color w:val="000000"/>
      <w:sz w:val="24"/>
      <w:szCs w:val="24"/>
      <w:u w:color="000000"/>
      <w:lang w:val="en-US"/>
    </w:rPr>
  </w:style>
  <w:style w:type="paragraph" w:customStyle="1" w:styleId="Sous-titre1">
    <w:name w:val="Sous-titre 1"/>
    <w:next w:val="5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Arial" w:hAnsi="Arial" w:cs="Arial Unicode MS"/>
      <w:b/>
      <w:bCs/>
      <w:color w:val="000000"/>
      <w:sz w:val="24"/>
      <w:szCs w:val="24"/>
      <w:u w:color="000000"/>
      <w:lang w:val="en-US"/>
    </w:rPr>
  </w:style>
  <w:style w:type="character" w:customStyle="1" w:styleId="Hyperlink5">
    <w:name w:val="Hyperlink.5"/>
    <w:basedOn w:val="Lnk"/>
    <w:rPr>
      <w:color w:val="0000FF"/>
      <w:spacing w:val="-1"/>
      <w:sz w:val="20"/>
      <w:szCs w:val="20"/>
      <w:u w:val="single" w:color="0000FF"/>
      <w:lang w:val="en-US"/>
    </w:rPr>
  </w:style>
  <w:style w:type="character" w:customStyle="1" w:styleId="Hyperlink6">
    <w:name w:val="Hyperlink.6"/>
    <w:basedOn w:val="Lnk"/>
    <w:rPr>
      <w:color w:val="0000FF"/>
      <w:spacing w:val="-1"/>
      <w:sz w:val="20"/>
      <w:szCs w:val="20"/>
      <w:u w:val="single" w:color="0000FF"/>
    </w:rPr>
  </w:style>
  <w:style w:type="paragraph" w:styleId="Ballongtext">
    <w:name w:val="Balloon Text"/>
    <w:basedOn w:val="Normal"/>
    <w:link w:val="BallongtextChar"/>
    <w:uiPriority w:val="99"/>
    <w:semiHidden/>
    <w:unhideWhenUsed/>
    <w:rsid w:val="001424CF"/>
    <w:rPr>
      <w:rFonts w:ascii="Tahoma" w:hAnsi="Tahoma" w:cs="Tahoma"/>
      <w:sz w:val="16"/>
      <w:szCs w:val="16"/>
    </w:rPr>
  </w:style>
  <w:style w:type="character" w:customStyle="1" w:styleId="BallongtextChar">
    <w:name w:val="Ballongtext Char"/>
    <w:basedOn w:val="Standardstycketeckensnitt"/>
    <w:link w:val="Ballongtext"/>
    <w:uiPriority w:val="99"/>
    <w:semiHidden/>
    <w:rsid w:val="001424C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vote.europanostra.org/" TargetMode="External"/><Relationship Id="rId13" Type="http://schemas.openxmlformats.org/officeDocument/2006/relationships/hyperlink" Target="http://www.europanostra.org/european-heritage-awards-europa-nostra-awards-2019-25-winners-16-countries-announced/" TargetMode="External"/><Relationship Id="rId18" Type="http://schemas.openxmlformats.org/officeDocument/2006/relationships/hyperlink" Target="http://7mostendangered.eu/"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youtube.com/user/EuropaNostraChannel" TargetMode="External"/><Relationship Id="rId17" Type="http://schemas.openxmlformats.org/officeDocument/2006/relationships/hyperlink" Target="http://www.europanostra.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uropeanheritageawards.e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lickr.com/photos/europanostra/sets/7215769073664796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c.europa.eu/commission/2014-2019/navracsics_en" TargetMode="External"/><Relationship Id="rId23" Type="http://schemas.openxmlformats.org/officeDocument/2006/relationships/footer" Target="footer2.xml"/><Relationship Id="rId10" Type="http://schemas.openxmlformats.org/officeDocument/2006/relationships/hyperlink" Target="http://www.europeanheritageawards.eu/winner_year/2019" TargetMode="External"/><Relationship Id="rId19" Type="http://schemas.openxmlformats.org/officeDocument/2006/relationships/hyperlink" Target="http://ec.europa.eu/programmes/creative-europe/index_en.htm" TargetMode="External"/><Relationship Id="rId4" Type="http://schemas.openxmlformats.org/officeDocument/2006/relationships/footnotes" Target="footnotes.xml"/><Relationship Id="rId9" Type="http://schemas.openxmlformats.org/officeDocument/2006/relationships/hyperlink" Target="http://www.europanostra.org/prix-europeen-patrimoine-sapeurs-pompiers-paris-notre-dame" TargetMode="External"/><Relationship Id="rId14" Type="http://schemas.openxmlformats.org/officeDocument/2006/relationships/hyperlink" Target="http://ec.europa.eu/programmes/creative-europe/index_en.htm"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2102</Words>
  <Characters>12891</Characters>
  <Application>Microsoft Office Word</Application>
  <DocSecurity>0</DocSecurity>
  <Lines>243</Lines>
  <Paragraphs>110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Wik</dc:creator>
  <cp:lastModifiedBy>Audrey Hogan</cp:lastModifiedBy>
  <cp:revision>3</cp:revision>
  <dcterms:created xsi:type="dcterms:W3CDTF">2019-05-17T13:21:00Z</dcterms:created>
  <dcterms:modified xsi:type="dcterms:W3CDTF">2019-05-17T13:24:00Z</dcterms:modified>
</cp:coreProperties>
</file>