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35EE8" w:rsidRDefault="00535EE8" w:rsidP="0041754E">
      <w:pPr>
        <w:widowControl w:val="0"/>
        <w:pBdr>
          <w:top w:val="nil"/>
          <w:left w:val="nil"/>
          <w:bottom w:val="nil"/>
          <w:right w:val="nil"/>
          <w:between w:val="nil"/>
        </w:pBdr>
        <w:rPr>
          <w:color w:val="000000"/>
        </w:rPr>
      </w:pPr>
    </w:p>
    <w:tbl>
      <w:tblPr>
        <w:tblW w:w="15889" w:type="dxa"/>
        <w:tblInd w:w="-567" w:type="dxa"/>
        <w:tblLayout w:type="fixed"/>
        <w:tblLook w:val="0000" w:firstRow="0" w:lastRow="0" w:firstColumn="0" w:lastColumn="0" w:noHBand="0" w:noVBand="0"/>
      </w:tblPr>
      <w:tblGrid>
        <w:gridCol w:w="10099"/>
        <w:gridCol w:w="5790"/>
      </w:tblGrid>
      <w:tr w:rsidR="0041754E" w:rsidRPr="00CF7EF0" w14:paraId="0A37501D" w14:textId="77777777" w:rsidTr="65B39ACB">
        <w:tc>
          <w:tcPr>
            <w:tcW w:w="10099" w:type="dxa"/>
          </w:tcPr>
          <w:p w14:paraId="5DAB6C7B" w14:textId="77777777" w:rsidR="0041754E" w:rsidRPr="00CF7EF0" w:rsidRDefault="0041754E" w:rsidP="00F263F5">
            <w:pPr>
              <w:rPr>
                <w:rFonts w:asciiTheme="minorBidi" w:hAnsiTheme="minorBidi" w:cstheme="minorBidi"/>
                <w:b/>
                <w:i/>
              </w:rPr>
            </w:pPr>
          </w:p>
          <w:p w14:paraId="02EB378F" w14:textId="77777777" w:rsidR="0041754E" w:rsidRPr="00CF7EF0" w:rsidRDefault="0041754E" w:rsidP="00F263F5">
            <w:pPr>
              <w:jc w:val="center"/>
              <w:rPr>
                <w:rFonts w:asciiTheme="minorBidi" w:hAnsiTheme="minorBidi" w:cstheme="minorBidi"/>
                <w:i/>
              </w:rPr>
            </w:pPr>
          </w:p>
          <w:tbl>
            <w:tblPr>
              <w:tblStyle w:val="TableGrid"/>
              <w:tblW w:w="11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7"/>
              <w:gridCol w:w="3935"/>
              <w:gridCol w:w="3685"/>
            </w:tblGrid>
            <w:tr w:rsidR="0041754E" w:rsidRPr="00CF7EF0" w14:paraId="6A05A809" w14:textId="77777777" w:rsidTr="65B39ACB">
              <w:tc>
                <w:tcPr>
                  <w:tcW w:w="3747" w:type="dxa"/>
                </w:tcPr>
                <w:p w14:paraId="5A39BBE3" w14:textId="77777777" w:rsidR="0041754E" w:rsidRPr="00CF7EF0" w:rsidRDefault="0041754E" w:rsidP="00F263F5">
                  <w:pPr>
                    <w:tabs>
                      <w:tab w:val="clear" w:pos="5954"/>
                      <w:tab w:val="left" w:pos="3240"/>
                    </w:tabs>
                    <w:jc w:val="center"/>
                    <w:rPr>
                      <w:rFonts w:asciiTheme="minorBidi" w:hAnsiTheme="minorBidi" w:cstheme="minorBidi"/>
                      <w:b/>
                      <w:i/>
                      <w:color w:val="FF0000"/>
                      <w:u w:val="single"/>
                    </w:rPr>
                  </w:pPr>
                  <w:r>
                    <w:rPr>
                      <w:noProof/>
                      <w:lang w:val="pt-PT"/>
                    </w:rPr>
                    <w:drawing>
                      <wp:inline distT="0" distB="0" distL="0" distR="0" wp14:anchorId="0FB6061D" wp14:editId="13A0ED84">
                        <wp:extent cx="1723516" cy="717261"/>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3516" cy="717261"/>
                                </a:xfrm>
                                <a:prstGeom prst="rect">
                                  <a:avLst/>
                                </a:prstGeom>
                              </pic:spPr>
                            </pic:pic>
                          </a:graphicData>
                        </a:graphic>
                      </wp:inline>
                    </w:drawing>
                  </w:r>
                </w:p>
              </w:tc>
              <w:tc>
                <w:tcPr>
                  <w:tcW w:w="3935" w:type="dxa"/>
                </w:tcPr>
                <w:p w14:paraId="41C8F396" w14:textId="77777777" w:rsidR="0041754E" w:rsidRPr="00CF7EF0" w:rsidRDefault="0041754E" w:rsidP="00F263F5">
                  <w:pPr>
                    <w:tabs>
                      <w:tab w:val="clear" w:pos="5954"/>
                      <w:tab w:val="left" w:pos="3240"/>
                    </w:tabs>
                    <w:ind w:left="425"/>
                    <w:jc w:val="center"/>
                    <w:rPr>
                      <w:rFonts w:asciiTheme="minorBidi" w:hAnsiTheme="minorBidi" w:cstheme="minorBidi"/>
                      <w:b/>
                      <w:i/>
                      <w:color w:val="FF0000"/>
                      <w:u w:val="single"/>
                    </w:rPr>
                  </w:pPr>
                  <w:r w:rsidRPr="00CF7EF0">
                    <w:rPr>
                      <w:rFonts w:asciiTheme="minorBidi" w:hAnsiTheme="minorBidi" w:cstheme="minorBidi"/>
                      <w:b/>
                      <w:i/>
                      <w:noProof/>
                      <w:lang w:val="pt-PT"/>
                    </w:rPr>
                    <w:drawing>
                      <wp:inline distT="0" distB="0" distL="0" distR="0" wp14:anchorId="2BFA6445" wp14:editId="3FE57698">
                        <wp:extent cx="1686122" cy="540000"/>
                        <wp:effectExtent l="0" t="0" r="0" b="0"/>
                        <wp:docPr id="9"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10"/>
                                <a:srcRect/>
                                <a:stretch>
                                  <a:fillRect/>
                                </a:stretch>
                              </pic:blipFill>
                              <pic:spPr>
                                <a:xfrm>
                                  <a:off x="0" y="0"/>
                                  <a:ext cx="1686122" cy="540000"/>
                                </a:xfrm>
                                <a:prstGeom prst="rect">
                                  <a:avLst/>
                                </a:prstGeom>
                                <a:ln/>
                              </pic:spPr>
                            </pic:pic>
                          </a:graphicData>
                        </a:graphic>
                      </wp:inline>
                    </w:drawing>
                  </w:r>
                </w:p>
              </w:tc>
              <w:tc>
                <w:tcPr>
                  <w:tcW w:w="3685" w:type="dxa"/>
                </w:tcPr>
                <w:p w14:paraId="72A3D3EC" w14:textId="77777777" w:rsidR="0041754E" w:rsidRPr="00CF7EF0" w:rsidRDefault="0041754E" w:rsidP="00F263F5">
                  <w:pPr>
                    <w:tabs>
                      <w:tab w:val="clear" w:pos="5954"/>
                      <w:tab w:val="left" w:pos="3240"/>
                    </w:tabs>
                    <w:jc w:val="center"/>
                    <w:rPr>
                      <w:rFonts w:asciiTheme="minorBidi" w:hAnsiTheme="minorBidi" w:cstheme="minorBidi"/>
                      <w:b/>
                      <w:i/>
                      <w:color w:val="FF0000"/>
                      <w:u w:val="single"/>
                    </w:rPr>
                  </w:pPr>
                  <w:r w:rsidRPr="00CF7EF0">
                    <w:rPr>
                      <w:rFonts w:asciiTheme="minorBidi" w:hAnsiTheme="minorBidi" w:cstheme="minorBidi"/>
                      <w:b/>
                      <w:i/>
                      <w:noProof/>
                      <w:color w:val="002060"/>
                      <w:lang w:val="pt-PT"/>
                    </w:rPr>
                    <w:drawing>
                      <wp:inline distT="0" distB="0" distL="0" distR="0" wp14:anchorId="610382A7" wp14:editId="5EB82DE9">
                        <wp:extent cx="818526" cy="12960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t="4149" b="4149"/>
                                <a:stretch>
                                  <a:fillRect/>
                                </a:stretch>
                              </pic:blipFill>
                              <pic:spPr>
                                <a:xfrm>
                                  <a:off x="0" y="0"/>
                                  <a:ext cx="818526" cy="1296000"/>
                                </a:xfrm>
                                <a:prstGeom prst="rect">
                                  <a:avLst/>
                                </a:prstGeom>
                                <a:ln/>
                              </pic:spPr>
                            </pic:pic>
                          </a:graphicData>
                        </a:graphic>
                      </wp:inline>
                    </w:drawing>
                  </w:r>
                </w:p>
              </w:tc>
            </w:tr>
          </w:tbl>
          <w:p w14:paraId="0D0B940D" w14:textId="77777777" w:rsidR="0041754E" w:rsidRPr="00CF7EF0" w:rsidRDefault="0041754E" w:rsidP="00F263F5">
            <w:pPr>
              <w:rPr>
                <w:rFonts w:asciiTheme="minorBidi" w:hAnsiTheme="minorBidi" w:cstheme="minorBidi"/>
                <w:b/>
                <w:i/>
              </w:rPr>
            </w:pPr>
          </w:p>
        </w:tc>
        <w:tc>
          <w:tcPr>
            <w:tcW w:w="5790" w:type="dxa"/>
          </w:tcPr>
          <w:p w14:paraId="0E27B00A" w14:textId="77777777" w:rsidR="0041754E" w:rsidRPr="00CF7EF0" w:rsidRDefault="0041754E" w:rsidP="00F263F5">
            <w:pPr>
              <w:ind w:left="4737"/>
              <w:jc w:val="right"/>
              <w:rPr>
                <w:rFonts w:asciiTheme="minorBidi" w:hAnsiTheme="minorBidi" w:cstheme="minorBidi"/>
                <w:b/>
                <w:i/>
              </w:rPr>
            </w:pPr>
          </w:p>
        </w:tc>
      </w:tr>
    </w:tbl>
    <w:tbl>
      <w:tblPr>
        <w:tblStyle w:val="a5"/>
        <w:tblW w:w="10184" w:type="dxa"/>
        <w:tblInd w:w="-176" w:type="dxa"/>
        <w:tblLayout w:type="fixed"/>
        <w:tblLook w:val="0000" w:firstRow="0" w:lastRow="0" w:firstColumn="0" w:lastColumn="0" w:noHBand="0" w:noVBand="0"/>
      </w:tblPr>
      <w:tblGrid>
        <w:gridCol w:w="4394"/>
        <w:gridCol w:w="5790"/>
      </w:tblGrid>
      <w:tr w:rsidR="00535EE8" w14:paraId="60061E4C" w14:textId="77777777">
        <w:tc>
          <w:tcPr>
            <w:tcW w:w="4394" w:type="dxa"/>
          </w:tcPr>
          <w:p w14:paraId="44EAFD9C" w14:textId="77777777" w:rsidR="00535EE8" w:rsidRDefault="00535EE8">
            <w:pPr>
              <w:rPr>
                <w:b/>
                <w:sz w:val="24"/>
                <w:szCs w:val="24"/>
              </w:rPr>
            </w:pPr>
          </w:p>
        </w:tc>
        <w:tc>
          <w:tcPr>
            <w:tcW w:w="5790" w:type="dxa"/>
          </w:tcPr>
          <w:p w14:paraId="4B94D5A5" w14:textId="77777777" w:rsidR="00535EE8" w:rsidRDefault="00535EE8">
            <w:pPr>
              <w:jc w:val="right"/>
              <w:rPr>
                <w:b/>
                <w:sz w:val="20"/>
                <w:szCs w:val="20"/>
              </w:rPr>
            </w:pPr>
          </w:p>
        </w:tc>
      </w:tr>
    </w:tbl>
    <w:p w14:paraId="11C6EDC5" w14:textId="77777777" w:rsidR="00535EE8" w:rsidRPr="00C5142D" w:rsidRDefault="00C5142D" w:rsidP="00C5142D">
      <w:pPr>
        <w:jc w:val="center"/>
        <w:rPr>
          <w:b/>
          <w:bCs/>
          <w:sz w:val="24"/>
          <w:szCs w:val="24"/>
          <w:lang w:val="pt-PT"/>
        </w:rPr>
      </w:pPr>
      <w:r w:rsidRPr="00C5142D">
        <w:rPr>
          <w:b/>
          <w:bCs/>
          <w:sz w:val="24"/>
          <w:szCs w:val="24"/>
          <w:lang w:val="pt-PT"/>
        </w:rPr>
        <w:t>COMUNICADO DE IMPRENSA</w:t>
      </w:r>
    </w:p>
    <w:p w14:paraId="5B7A6716" w14:textId="583C545D" w:rsidR="00535EE8" w:rsidRPr="000D3FB4" w:rsidRDefault="00535EE8">
      <w:pPr>
        <w:pBdr>
          <w:top w:val="nil"/>
          <w:left w:val="nil"/>
          <w:bottom w:val="nil"/>
          <w:right w:val="nil"/>
          <w:between w:val="nil"/>
        </w:pBdr>
        <w:jc w:val="center"/>
        <w:rPr>
          <w:b/>
          <w:i/>
          <w:color w:val="FF0000"/>
          <w:sz w:val="20"/>
          <w:szCs w:val="20"/>
          <w:lang w:val="pt-PT"/>
        </w:rPr>
      </w:pPr>
      <w:bookmarkStart w:id="0" w:name="_GoBack"/>
      <w:bookmarkEnd w:id="0"/>
    </w:p>
    <w:p w14:paraId="3DEEC669" w14:textId="77777777" w:rsidR="00535EE8" w:rsidRPr="000D3FB4" w:rsidRDefault="00535EE8">
      <w:pPr>
        <w:pBdr>
          <w:top w:val="nil"/>
          <w:left w:val="nil"/>
          <w:bottom w:val="nil"/>
          <w:right w:val="nil"/>
          <w:between w:val="nil"/>
        </w:pBdr>
        <w:jc w:val="center"/>
        <w:rPr>
          <w:color w:val="000000"/>
          <w:sz w:val="20"/>
          <w:szCs w:val="20"/>
          <w:lang w:val="pt-PT"/>
        </w:rPr>
      </w:pPr>
    </w:p>
    <w:p w14:paraId="488DDD59" w14:textId="77777777" w:rsidR="0041754E" w:rsidRDefault="0041754E" w:rsidP="0041754E">
      <w:pPr>
        <w:pBdr>
          <w:top w:val="nil"/>
          <w:left w:val="nil"/>
          <w:bottom w:val="nil"/>
          <w:right w:val="nil"/>
          <w:between w:val="nil"/>
        </w:pBdr>
        <w:spacing w:line="360" w:lineRule="auto"/>
        <w:jc w:val="center"/>
        <w:rPr>
          <w:b/>
          <w:color w:val="000000"/>
          <w:lang w:val="pt-PT"/>
        </w:rPr>
      </w:pPr>
      <w:r w:rsidRPr="0041754E">
        <w:rPr>
          <w:b/>
          <w:color w:val="000000"/>
          <w:lang w:val="pt-PT"/>
        </w:rPr>
        <w:t xml:space="preserve">REDE TRAMONTANA III (Portugal, Espanha, França, Itália e Polónia) vence </w:t>
      </w:r>
    </w:p>
    <w:p w14:paraId="48ABE026" w14:textId="77777777" w:rsidR="0041754E" w:rsidRPr="0041754E" w:rsidRDefault="0041754E" w:rsidP="0041754E">
      <w:pPr>
        <w:pBdr>
          <w:top w:val="nil"/>
          <w:left w:val="nil"/>
          <w:bottom w:val="nil"/>
          <w:right w:val="nil"/>
          <w:between w:val="nil"/>
        </w:pBdr>
        <w:spacing w:line="360" w:lineRule="auto"/>
        <w:jc w:val="center"/>
        <w:rPr>
          <w:b/>
          <w:color w:val="000000"/>
          <w:lang w:val="pt-PT"/>
        </w:rPr>
      </w:pPr>
      <w:r w:rsidRPr="0041754E">
        <w:rPr>
          <w:b/>
          <w:color w:val="000000"/>
          <w:lang w:val="pt-PT"/>
        </w:rPr>
        <w:t>Grande Prémio</w:t>
      </w:r>
      <w:r>
        <w:rPr>
          <w:b/>
          <w:color w:val="000000"/>
          <w:lang w:val="pt-PT"/>
        </w:rPr>
        <w:t xml:space="preserve"> Europeu do </w:t>
      </w:r>
      <w:r w:rsidRPr="0041754E">
        <w:rPr>
          <w:b/>
          <w:color w:val="000000"/>
          <w:lang w:val="pt-PT"/>
        </w:rPr>
        <w:t>Património Cultural / Europa Nostra 2020</w:t>
      </w:r>
    </w:p>
    <w:p w14:paraId="3656B9AB" w14:textId="77777777" w:rsidR="00535EE8" w:rsidRPr="00072B4C" w:rsidRDefault="00535EE8" w:rsidP="00AD2DE9">
      <w:pPr>
        <w:pBdr>
          <w:top w:val="nil"/>
          <w:left w:val="nil"/>
          <w:bottom w:val="nil"/>
          <w:right w:val="nil"/>
          <w:between w:val="nil"/>
        </w:pBdr>
        <w:jc w:val="both"/>
        <w:rPr>
          <w:color w:val="002060"/>
          <w:sz w:val="20"/>
          <w:szCs w:val="20"/>
          <w:lang w:val="pt-PT"/>
        </w:rPr>
      </w:pPr>
    </w:p>
    <w:p w14:paraId="769CCEB9" w14:textId="46EB18CB" w:rsidR="00AD2DE9" w:rsidRPr="00AD2DE9" w:rsidRDefault="00B466E1" w:rsidP="00AD2DE9">
      <w:pPr>
        <w:shd w:val="clear" w:color="auto" w:fill="FFFFFF"/>
        <w:spacing w:line="235" w:lineRule="atLeast"/>
        <w:jc w:val="both"/>
        <w:rPr>
          <w:rFonts w:eastAsia="Times New Roman"/>
          <w:color w:val="000000"/>
          <w:sz w:val="20"/>
          <w:szCs w:val="20"/>
          <w:lang w:val="pt-PT"/>
        </w:rPr>
      </w:pPr>
      <w:r>
        <w:rPr>
          <w:rFonts w:eastAsia="Times New Roman"/>
          <w:color w:val="000000"/>
          <w:sz w:val="20"/>
          <w:szCs w:val="20"/>
          <w:lang w:val="pt-PT"/>
        </w:rPr>
        <w:t xml:space="preserve">Bruxelas / Haia, 10 de Novembro de 2020 </w:t>
      </w:r>
      <w:r w:rsidR="00C35ED2">
        <w:rPr>
          <w:rFonts w:eastAsia="Times New Roman"/>
          <w:color w:val="000000"/>
          <w:sz w:val="20"/>
          <w:szCs w:val="20"/>
          <w:lang w:val="pt-PT"/>
        </w:rPr>
        <w:t>–</w:t>
      </w:r>
      <w:r>
        <w:rPr>
          <w:rFonts w:eastAsia="Times New Roman"/>
          <w:color w:val="000000"/>
          <w:sz w:val="20"/>
          <w:szCs w:val="20"/>
          <w:lang w:val="pt-PT"/>
        </w:rPr>
        <w:t xml:space="preserve"> </w:t>
      </w:r>
      <w:r w:rsidR="00AD2DE9" w:rsidRPr="00AD2DE9">
        <w:rPr>
          <w:rFonts w:eastAsia="Times New Roman"/>
          <w:color w:val="000000"/>
          <w:sz w:val="20"/>
          <w:szCs w:val="20"/>
          <w:lang w:val="pt-PT"/>
        </w:rPr>
        <w:t xml:space="preserve">Os </w:t>
      </w:r>
      <w:hyperlink r:id="rId12" w:history="1">
        <w:r w:rsidR="00D10ECC" w:rsidRPr="00D10ECC">
          <w:rPr>
            <w:rStyle w:val="Hyperlink"/>
            <w:rFonts w:eastAsia="Times New Roman"/>
            <w:sz w:val="20"/>
            <w:szCs w:val="20"/>
            <w:lang w:val="pt-PT"/>
          </w:rPr>
          <w:t>vencedores</w:t>
        </w:r>
      </w:hyperlink>
      <w:r w:rsidR="00D10ECC">
        <w:rPr>
          <w:rFonts w:eastAsia="Times New Roman"/>
          <w:color w:val="000000"/>
          <w:sz w:val="20"/>
          <w:szCs w:val="20"/>
          <w:lang w:val="pt-PT"/>
        </w:rPr>
        <w:t xml:space="preserve"> </w:t>
      </w:r>
      <w:r w:rsidR="00AD2DE9" w:rsidRPr="00AD2DE9">
        <w:rPr>
          <w:rFonts w:eastAsia="Times New Roman"/>
          <w:color w:val="000000"/>
          <w:sz w:val="20"/>
          <w:szCs w:val="20"/>
          <w:lang w:val="pt-PT"/>
        </w:rPr>
        <w:t xml:space="preserve">dos </w:t>
      </w:r>
      <w:r w:rsidR="00AD2DE9" w:rsidRPr="00AD2DE9">
        <w:rPr>
          <w:rFonts w:eastAsia="Times New Roman"/>
          <w:b/>
          <w:bCs/>
          <w:color w:val="000000"/>
          <w:sz w:val="20"/>
          <w:szCs w:val="20"/>
          <w:lang w:val="pt-PT"/>
        </w:rPr>
        <w:t>Prémios Europeus do Património Cultural / Prémios Europa Nostra 2020</w:t>
      </w:r>
      <w:r w:rsidR="00AD2DE9" w:rsidRPr="00AD2DE9">
        <w:rPr>
          <w:rFonts w:eastAsia="Times New Roman"/>
          <w:color w:val="000000"/>
          <w:sz w:val="20"/>
          <w:szCs w:val="20"/>
          <w:lang w:val="pt-PT"/>
        </w:rPr>
        <w:t xml:space="preserve"> </w:t>
      </w:r>
      <w:r w:rsidR="00E650D1">
        <w:rPr>
          <w:rFonts w:eastAsia="Times New Roman"/>
          <w:color w:val="000000"/>
          <w:sz w:val="20"/>
          <w:szCs w:val="20"/>
          <w:lang w:val="pt-PT"/>
        </w:rPr>
        <w:t xml:space="preserve">– a </w:t>
      </w:r>
      <w:r w:rsidR="00E650D1" w:rsidRPr="00E650D1">
        <w:rPr>
          <w:rFonts w:eastAsia="Times New Roman"/>
          <w:color w:val="000000"/>
          <w:sz w:val="20"/>
          <w:szCs w:val="20"/>
          <w:lang w:val="pt-PT"/>
        </w:rPr>
        <w:t>maior distinção n</w:t>
      </w:r>
      <w:r w:rsidR="00E650D1">
        <w:rPr>
          <w:rFonts w:eastAsia="Times New Roman"/>
          <w:color w:val="000000"/>
          <w:sz w:val="20"/>
          <w:szCs w:val="20"/>
          <w:lang w:val="pt-PT"/>
        </w:rPr>
        <w:t>este</w:t>
      </w:r>
      <w:r w:rsidR="00E650D1" w:rsidRPr="00E650D1">
        <w:rPr>
          <w:rFonts w:eastAsia="Times New Roman"/>
          <w:color w:val="000000"/>
          <w:sz w:val="20"/>
          <w:szCs w:val="20"/>
          <w:lang w:val="pt-PT"/>
        </w:rPr>
        <w:t xml:space="preserve"> domínio</w:t>
      </w:r>
      <w:r w:rsidR="00E650D1">
        <w:rPr>
          <w:rFonts w:eastAsia="Times New Roman"/>
          <w:color w:val="000000"/>
          <w:sz w:val="20"/>
          <w:szCs w:val="20"/>
          <w:lang w:val="pt-PT"/>
        </w:rPr>
        <w:t xml:space="preserve"> – </w:t>
      </w:r>
      <w:r w:rsidR="00AD2DE9" w:rsidRPr="00AD2DE9">
        <w:rPr>
          <w:rFonts w:eastAsia="Times New Roman"/>
          <w:color w:val="000000"/>
          <w:sz w:val="20"/>
          <w:szCs w:val="20"/>
          <w:lang w:val="pt-PT"/>
        </w:rPr>
        <w:t xml:space="preserve">foram homenageados esta tarde num encontro virtual que </w:t>
      </w:r>
      <w:r w:rsidR="002A5E12">
        <w:rPr>
          <w:rFonts w:eastAsia="Times New Roman"/>
          <w:color w:val="000000"/>
          <w:sz w:val="20"/>
          <w:szCs w:val="20"/>
          <w:lang w:val="pt-PT"/>
        </w:rPr>
        <w:t>juntou</w:t>
      </w:r>
      <w:r w:rsidR="00AD2DE9" w:rsidRPr="00AD2DE9">
        <w:rPr>
          <w:rFonts w:eastAsia="Times New Roman"/>
          <w:color w:val="000000"/>
          <w:sz w:val="20"/>
          <w:szCs w:val="20"/>
          <w:lang w:val="pt-PT"/>
        </w:rPr>
        <w:t xml:space="preserve"> profissionais, voluntários</w:t>
      </w:r>
      <w:r w:rsidR="00C35ED2">
        <w:rPr>
          <w:rFonts w:eastAsia="Times New Roman"/>
          <w:color w:val="000000"/>
          <w:sz w:val="20"/>
          <w:szCs w:val="20"/>
          <w:lang w:val="pt-PT"/>
        </w:rPr>
        <w:t xml:space="preserve"> e</w:t>
      </w:r>
      <w:r w:rsidR="00C35ED2" w:rsidRPr="00AD2DE9">
        <w:rPr>
          <w:rFonts w:eastAsia="Times New Roman"/>
          <w:color w:val="000000"/>
          <w:sz w:val="20"/>
          <w:szCs w:val="20"/>
          <w:lang w:val="pt-PT"/>
        </w:rPr>
        <w:t xml:space="preserve"> </w:t>
      </w:r>
      <w:r w:rsidR="00AD2DE9" w:rsidRPr="00AD2DE9">
        <w:rPr>
          <w:rFonts w:eastAsia="Times New Roman"/>
          <w:color w:val="000000"/>
          <w:sz w:val="20"/>
          <w:szCs w:val="20"/>
          <w:lang w:val="pt-PT"/>
        </w:rPr>
        <w:t xml:space="preserve">apoiantes </w:t>
      </w:r>
      <w:r w:rsidR="00E650D1" w:rsidRPr="00AD2DE9">
        <w:rPr>
          <w:rFonts w:eastAsia="Times New Roman"/>
          <w:color w:val="000000"/>
          <w:sz w:val="20"/>
          <w:szCs w:val="20"/>
          <w:lang w:val="pt-PT"/>
        </w:rPr>
        <w:t xml:space="preserve">do património </w:t>
      </w:r>
      <w:r w:rsidR="00AD2DE9" w:rsidRPr="00AD2DE9">
        <w:rPr>
          <w:rFonts w:eastAsia="Times New Roman"/>
          <w:color w:val="000000"/>
          <w:sz w:val="20"/>
          <w:szCs w:val="20"/>
          <w:lang w:val="pt-PT"/>
        </w:rPr>
        <w:t>de toda a Europ</w:t>
      </w:r>
      <w:r w:rsidR="00BE269E">
        <w:rPr>
          <w:rFonts w:eastAsia="Times New Roman"/>
          <w:color w:val="000000"/>
          <w:sz w:val="20"/>
          <w:szCs w:val="20"/>
          <w:lang w:val="pt-PT"/>
        </w:rPr>
        <w:t xml:space="preserve">a e não só. Devido às medidas de proteção </w:t>
      </w:r>
      <w:r w:rsidR="00AD2DE9" w:rsidRPr="00AD2DE9">
        <w:rPr>
          <w:rFonts w:eastAsia="Times New Roman"/>
          <w:color w:val="000000"/>
          <w:sz w:val="20"/>
          <w:szCs w:val="20"/>
          <w:lang w:val="pt-PT"/>
        </w:rPr>
        <w:t xml:space="preserve">contra </w:t>
      </w:r>
      <w:r w:rsidR="00AD2DE9">
        <w:rPr>
          <w:rFonts w:eastAsia="Times New Roman"/>
          <w:color w:val="000000"/>
          <w:sz w:val="20"/>
          <w:szCs w:val="20"/>
          <w:lang w:val="pt-PT"/>
        </w:rPr>
        <w:t>a</w:t>
      </w:r>
      <w:r w:rsidR="00AD2DE9" w:rsidRPr="00AD2DE9">
        <w:rPr>
          <w:rFonts w:eastAsia="Times New Roman"/>
          <w:color w:val="000000"/>
          <w:sz w:val="20"/>
          <w:szCs w:val="20"/>
          <w:lang w:val="pt-PT"/>
        </w:rPr>
        <w:t xml:space="preserve"> COVID-19, a Cerimónia </w:t>
      </w:r>
      <w:r w:rsidR="00E650D1">
        <w:rPr>
          <w:rFonts w:eastAsia="Times New Roman"/>
          <w:color w:val="000000"/>
          <w:sz w:val="20"/>
          <w:szCs w:val="20"/>
          <w:lang w:val="pt-PT"/>
        </w:rPr>
        <w:t xml:space="preserve">Europeia do Património Cultural </w:t>
      </w:r>
      <w:r w:rsidR="00AD2DE9" w:rsidRPr="00AD2DE9">
        <w:rPr>
          <w:rFonts w:eastAsia="Times New Roman"/>
          <w:color w:val="000000"/>
          <w:sz w:val="20"/>
          <w:szCs w:val="20"/>
          <w:lang w:val="pt-PT"/>
        </w:rPr>
        <w:t xml:space="preserve">foi realizada inteiramente </w:t>
      </w:r>
      <w:r w:rsidR="00AD2DE9" w:rsidRPr="00AD2DE9">
        <w:rPr>
          <w:rFonts w:eastAsia="Times New Roman"/>
          <w:i/>
          <w:iCs/>
          <w:color w:val="000000"/>
          <w:sz w:val="20"/>
          <w:szCs w:val="20"/>
          <w:lang w:val="pt-PT"/>
        </w:rPr>
        <w:t>online</w:t>
      </w:r>
      <w:r w:rsidR="00AD2DE9" w:rsidRPr="00AD2DE9">
        <w:rPr>
          <w:rFonts w:eastAsia="Times New Roman"/>
          <w:color w:val="000000"/>
          <w:sz w:val="20"/>
          <w:szCs w:val="20"/>
          <w:lang w:val="pt-PT"/>
        </w:rPr>
        <w:t xml:space="preserve"> pela primeira vez, com a participação virtual de </w:t>
      </w:r>
      <w:r w:rsidR="00AD2DE9" w:rsidRPr="00AD2DE9">
        <w:rPr>
          <w:rFonts w:eastAsia="Times New Roman"/>
          <w:b/>
          <w:bCs/>
          <w:color w:val="000000"/>
          <w:sz w:val="20"/>
          <w:szCs w:val="20"/>
          <w:lang w:val="pt-PT"/>
        </w:rPr>
        <w:t>Mariya Gabriel</w:t>
      </w:r>
      <w:r w:rsidR="00AD2DE9" w:rsidRPr="00AD2DE9">
        <w:rPr>
          <w:rFonts w:eastAsia="Times New Roman"/>
          <w:color w:val="000000"/>
          <w:sz w:val="20"/>
          <w:szCs w:val="20"/>
          <w:lang w:val="pt-PT"/>
        </w:rPr>
        <w:t xml:space="preserve">, Comissária Europeia para Inovação, </w:t>
      </w:r>
      <w:r w:rsidR="00BE269E">
        <w:rPr>
          <w:rFonts w:eastAsia="Times New Roman"/>
          <w:color w:val="000000"/>
          <w:sz w:val="20"/>
          <w:szCs w:val="20"/>
          <w:lang w:val="pt-PT"/>
        </w:rPr>
        <w:t>Investigação</w:t>
      </w:r>
      <w:r w:rsidR="00AD2DE9" w:rsidRPr="00AD2DE9">
        <w:rPr>
          <w:rFonts w:eastAsia="Times New Roman"/>
          <w:color w:val="000000"/>
          <w:sz w:val="20"/>
          <w:szCs w:val="20"/>
          <w:lang w:val="pt-PT"/>
        </w:rPr>
        <w:t xml:space="preserve">, Cultura, Educação e Juventude, e </w:t>
      </w:r>
      <w:r w:rsidR="00AD2DE9" w:rsidRPr="00AD2DE9">
        <w:rPr>
          <w:rFonts w:eastAsia="Times New Roman"/>
          <w:b/>
          <w:bCs/>
          <w:color w:val="000000"/>
          <w:sz w:val="20"/>
          <w:szCs w:val="20"/>
          <w:lang w:val="pt-PT"/>
        </w:rPr>
        <w:t>Hermann Parzinger</w:t>
      </w:r>
      <w:r w:rsidR="00AD2DE9" w:rsidRPr="00AD2DE9">
        <w:rPr>
          <w:rFonts w:eastAsia="Times New Roman"/>
          <w:color w:val="000000"/>
          <w:sz w:val="20"/>
          <w:szCs w:val="20"/>
          <w:lang w:val="pt-PT"/>
        </w:rPr>
        <w:t>, Presidente Executivo da Europa Nostra.  </w:t>
      </w:r>
    </w:p>
    <w:p w14:paraId="7141A4E6" w14:textId="19F688DA" w:rsidR="00AD2DE9" w:rsidRDefault="00AD2DE9" w:rsidP="00AD2DE9">
      <w:pPr>
        <w:shd w:val="clear" w:color="auto" w:fill="FFFFFF"/>
        <w:spacing w:line="235" w:lineRule="atLeast"/>
        <w:jc w:val="both"/>
        <w:rPr>
          <w:rFonts w:eastAsia="Times New Roman"/>
          <w:color w:val="000000"/>
          <w:sz w:val="20"/>
          <w:szCs w:val="20"/>
          <w:lang w:val="pt-PT"/>
        </w:rPr>
      </w:pPr>
      <w:r w:rsidRPr="00AD2DE9">
        <w:rPr>
          <w:rFonts w:eastAsia="Times New Roman"/>
          <w:color w:val="000000"/>
          <w:sz w:val="20"/>
          <w:szCs w:val="20"/>
          <w:lang w:val="pt-PT"/>
        </w:rPr>
        <w:t xml:space="preserve">Durante a cerimónia, representantes da Comissão Europeia e da Europa Nostra anunciaram os </w:t>
      </w:r>
      <w:r w:rsidRPr="00AD2DE9">
        <w:rPr>
          <w:rFonts w:eastAsia="Times New Roman"/>
          <w:b/>
          <w:bCs/>
          <w:color w:val="000000"/>
          <w:sz w:val="20"/>
          <w:szCs w:val="20"/>
          <w:lang w:val="pt-PT"/>
        </w:rPr>
        <w:t>três vencedores do Grande Prémio e o vencedor do Prémio Escolha do Público</w:t>
      </w:r>
      <w:r w:rsidR="002A5E12">
        <w:rPr>
          <w:rFonts w:eastAsia="Times New Roman"/>
          <w:b/>
          <w:bCs/>
          <w:color w:val="000000"/>
          <w:sz w:val="20"/>
          <w:szCs w:val="20"/>
          <w:lang w:val="pt-PT"/>
        </w:rPr>
        <w:t xml:space="preserve"> </w:t>
      </w:r>
      <w:r w:rsidR="002A5E12" w:rsidRPr="00AD2DE9">
        <w:rPr>
          <w:rFonts w:eastAsia="Times New Roman"/>
          <w:color w:val="000000"/>
          <w:sz w:val="20"/>
          <w:szCs w:val="20"/>
          <w:lang w:val="pt-PT"/>
        </w:rPr>
        <w:t>deste ano</w:t>
      </w:r>
      <w:r w:rsidRPr="00AD2DE9">
        <w:rPr>
          <w:rFonts w:eastAsia="Times New Roman"/>
          <w:color w:val="000000"/>
          <w:sz w:val="20"/>
          <w:szCs w:val="20"/>
          <w:lang w:val="pt-PT"/>
        </w:rPr>
        <w:t>, que foram selecionados entre os 21 premiados</w:t>
      </w:r>
      <w:r w:rsidR="00C35ED2">
        <w:rPr>
          <w:rFonts w:eastAsia="Times New Roman"/>
          <w:color w:val="000000"/>
          <w:sz w:val="20"/>
          <w:szCs w:val="20"/>
          <w:lang w:val="pt-PT"/>
        </w:rPr>
        <w:t xml:space="preserve"> </w:t>
      </w:r>
      <w:r w:rsidR="00E650D1">
        <w:rPr>
          <w:rFonts w:eastAsia="Times New Roman"/>
          <w:color w:val="000000"/>
          <w:sz w:val="20"/>
          <w:szCs w:val="20"/>
          <w:lang w:val="pt-PT"/>
        </w:rPr>
        <w:t>oriundos de</w:t>
      </w:r>
      <w:r w:rsidRPr="00AD2DE9">
        <w:rPr>
          <w:rFonts w:eastAsia="Times New Roman"/>
          <w:color w:val="000000"/>
          <w:sz w:val="20"/>
          <w:szCs w:val="20"/>
          <w:lang w:val="pt-PT"/>
        </w:rPr>
        <w:t xml:space="preserve"> 15 países europeus. </w:t>
      </w:r>
    </w:p>
    <w:p w14:paraId="45FB0818" w14:textId="77777777" w:rsidR="00AD2DE9" w:rsidRPr="00AD2DE9" w:rsidRDefault="00AD2DE9" w:rsidP="00AD2DE9">
      <w:pPr>
        <w:shd w:val="clear" w:color="auto" w:fill="FFFFFF"/>
        <w:spacing w:line="235" w:lineRule="atLeast"/>
        <w:jc w:val="both"/>
        <w:rPr>
          <w:rFonts w:eastAsia="Times New Roman"/>
          <w:color w:val="000000"/>
          <w:sz w:val="20"/>
          <w:szCs w:val="20"/>
          <w:lang w:val="pt-PT"/>
        </w:rPr>
      </w:pPr>
    </w:p>
    <w:p w14:paraId="2E31D284" w14:textId="77777777" w:rsidR="00AD2DE9" w:rsidRDefault="00AD2DE9" w:rsidP="00AD2DE9">
      <w:pPr>
        <w:shd w:val="clear" w:color="auto" w:fill="FFFFFF"/>
        <w:spacing w:line="235" w:lineRule="atLeast"/>
        <w:jc w:val="both"/>
        <w:rPr>
          <w:rFonts w:eastAsia="Times New Roman"/>
          <w:color w:val="000000"/>
          <w:sz w:val="20"/>
          <w:szCs w:val="20"/>
          <w:lang w:val="pt-PT"/>
        </w:rPr>
      </w:pPr>
      <w:r w:rsidRPr="00AD2DE9">
        <w:rPr>
          <w:rFonts w:eastAsia="Times New Roman"/>
          <w:color w:val="000000"/>
          <w:sz w:val="20"/>
          <w:szCs w:val="20"/>
          <w:lang w:val="pt-PT"/>
        </w:rPr>
        <w:t xml:space="preserve">Os laureados com o </w:t>
      </w:r>
      <w:r w:rsidRPr="00AD2DE9">
        <w:rPr>
          <w:rFonts w:eastAsia="Times New Roman"/>
          <w:b/>
          <w:bCs/>
          <w:color w:val="000000"/>
          <w:sz w:val="20"/>
          <w:szCs w:val="20"/>
          <w:lang w:val="pt-PT"/>
        </w:rPr>
        <w:t>Grande Prémio</w:t>
      </w:r>
      <w:r w:rsidRPr="00AD2DE9">
        <w:rPr>
          <w:rFonts w:eastAsia="Times New Roman"/>
          <w:color w:val="000000"/>
          <w:sz w:val="20"/>
          <w:szCs w:val="20"/>
          <w:lang w:val="pt-PT"/>
        </w:rPr>
        <w:t xml:space="preserve"> deste ano são: </w:t>
      </w:r>
    </w:p>
    <w:p w14:paraId="049F31CB" w14:textId="77777777" w:rsidR="00AD2DE9" w:rsidRPr="00AD2DE9" w:rsidRDefault="00AD2DE9" w:rsidP="00AD2DE9">
      <w:pPr>
        <w:shd w:val="clear" w:color="auto" w:fill="FFFFFF"/>
        <w:spacing w:line="235" w:lineRule="atLeast"/>
        <w:jc w:val="both"/>
        <w:rPr>
          <w:rFonts w:eastAsia="Times New Roman"/>
          <w:color w:val="000000"/>
          <w:sz w:val="20"/>
          <w:szCs w:val="20"/>
          <w:lang w:val="pt-PT"/>
        </w:rPr>
      </w:pPr>
    </w:p>
    <w:p w14:paraId="728F59D3" w14:textId="575194C2" w:rsidR="00AD2DE9" w:rsidRPr="00AD2DE9" w:rsidRDefault="00E650D1" w:rsidP="00AD2DE9">
      <w:pPr>
        <w:pStyle w:val="ListParagraph"/>
        <w:numPr>
          <w:ilvl w:val="0"/>
          <w:numId w:val="2"/>
        </w:numPr>
        <w:shd w:val="clear" w:color="auto" w:fill="FFFFFF"/>
        <w:spacing w:line="235" w:lineRule="atLeast"/>
        <w:jc w:val="both"/>
        <w:rPr>
          <w:rFonts w:eastAsia="Times New Roman"/>
          <w:color w:val="000000"/>
          <w:sz w:val="20"/>
          <w:szCs w:val="20"/>
          <w:lang w:val="pt-PT"/>
        </w:rPr>
      </w:pPr>
      <w:r>
        <w:rPr>
          <w:rFonts w:eastAsia="Times New Roman"/>
          <w:color w:val="000000"/>
          <w:sz w:val="20"/>
          <w:szCs w:val="20"/>
          <w:lang w:val="pt-PT"/>
        </w:rPr>
        <w:t xml:space="preserve"> </w:t>
      </w:r>
      <w:r w:rsidR="00AD2DE9" w:rsidRPr="00AD2DE9">
        <w:rPr>
          <w:rFonts w:eastAsia="Times New Roman"/>
          <w:color w:val="000000"/>
          <w:sz w:val="20"/>
          <w:szCs w:val="20"/>
          <w:lang w:val="pt-PT"/>
        </w:rPr>
        <w:t xml:space="preserve">o projeto </w:t>
      </w:r>
      <w:r w:rsidR="00AD2DE9" w:rsidRPr="00AD2DE9">
        <w:rPr>
          <w:rFonts w:eastAsia="Times New Roman"/>
          <w:b/>
          <w:bCs/>
          <w:color w:val="000000"/>
          <w:sz w:val="20"/>
          <w:szCs w:val="20"/>
          <w:lang w:val="pt-PT"/>
        </w:rPr>
        <w:t>Rede Tramontana III (Portugal, França, Itália, Polónia e Espanha)</w:t>
      </w:r>
      <w:r w:rsidR="00AD2DE9" w:rsidRPr="0014410E">
        <w:rPr>
          <w:rFonts w:eastAsia="Times New Roman"/>
          <w:bCs/>
          <w:color w:val="000000"/>
          <w:sz w:val="20"/>
          <w:szCs w:val="20"/>
          <w:lang w:val="pt-PT"/>
        </w:rPr>
        <w:t>,</w:t>
      </w:r>
      <w:r w:rsidR="00AD2DE9" w:rsidRPr="00AD2DE9">
        <w:rPr>
          <w:rFonts w:eastAsia="Times New Roman"/>
          <w:b/>
          <w:bCs/>
          <w:color w:val="000000"/>
          <w:sz w:val="20"/>
          <w:szCs w:val="20"/>
          <w:lang w:val="pt-PT"/>
        </w:rPr>
        <w:t xml:space="preserve"> </w:t>
      </w:r>
      <w:r w:rsidR="00AD2DE9" w:rsidRPr="00AD2DE9">
        <w:rPr>
          <w:rFonts w:eastAsia="Times New Roman"/>
          <w:color w:val="000000"/>
          <w:sz w:val="20"/>
          <w:szCs w:val="20"/>
          <w:lang w:val="pt-PT"/>
        </w:rPr>
        <w:t>dedicado à investigação do património material e imaterial das regiões montanhosas da Europa</w:t>
      </w:r>
      <w:r w:rsidR="00C35ED2">
        <w:rPr>
          <w:rFonts w:eastAsia="Times New Roman"/>
          <w:color w:val="000000"/>
          <w:sz w:val="20"/>
          <w:szCs w:val="20"/>
          <w:lang w:val="pt-PT"/>
        </w:rPr>
        <w:t xml:space="preserve"> (</w:t>
      </w:r>
      <w:r w:rsidR="00BE269E">
        <w:rPr>
          <w:rFonts w:eastAsia="Times New Roman"/>
          <w:i/>
          <w:color w:val="000000"/>
          <w:sz w:val="20"/>
          <w:szCs w:val="20"/>
          <w:lang w:val="pt-PT"/>
        </w:rPr>
        <w:t>mais informações infra</w:t>
      </w:r>
      <w:r w:rsidR="00C35ED2">
        <w:rPr>
          <w:rFonts w:eastAsia="Times New Roman"/>
          <w:i/>
          <w:color w:val="000000"/>
          <w:sz w:val="20"/>
          <w:szCs w:val="20"/>
          <w:lang w:val="pt-PT"/>
        </w:rPr>
        <w:t>)</w:t>
      </w:r>
      <w:r w:rsidR="00AD2DE9" w:rsidRPr="00AD2DE9">
        <w:rPr>
          <w:rFonts w:eastAsia="Times New Roman"/>
          <w:color w:val="000000"/>
          <w:sz w:val="20"/>
          <w:szCs w:val="20"/>
          <w:lang w:val="pt-PT"/>
        </w:rPr>
        <w:t>;  </w:t>
      </w:r>
    </w:p>
    <w:p w14:paraId="13719113" w14:textId="06A80F11" w:rsidR="00AD2DE9" w:rsidRPr="00AD2DE9" w:rsidRDefault="008855A8" w:rsidP="00AD2DE9">
      <w:pPr>
        <w:pStyle w:val="ListParagraph"/>
        <w:numPr>
          <w:ilvl w:val="0"/>
          <w:numId w:val="2"/>
        </w:numPr>
        <w:shd w:val="clear" w:color="auto" w:fill="FFFFFF"/>
        <w:spacing w:line="235" w:lineRule="atLeast"/>
        <w:jc w:val="both"/>
        <w:rPr>
          <w:rFonts w:eastAsia="Times New Roman"/>
          <w:color w:val="000000"/>
          <w:sz w:val="20"/>
          <w:szCs w:val="20"/>
          <w:lang w:val="pt-PT"/>
        </w:rPr>
      </w:pPr>
      <w:r>
        <w:rPr>
          <w:rFonts w:eastAsia="Times New Roman"/>
          <w:color w:val="000000"/>
          <w:sz w:val="20"/>
          <w:szCs w:val="20"/>
          <w:lang w:val="pt-PT"/>
        </w:rPr>
        <w:t xml:space="preserve"> a re</w:t>
      </w:r>
      <w:r w:rsidR="00E650D1">
        <w:rPr>
          <w:rFonts w:eastAsia="Times New Roman"/>
          <w:color w:val="000000"/>
          <w:sz w:val="20"/>
          <w:szCs w:val="20"/>
          <w:lang w:val="pt-PT"/>
        </w:rPr>
        <w:t xml:space="preserve">abilitação </w:t>
      </w:r>
      <w:r w:rsidR="00AD2DE9" w:rsidRPr="00AD2DE9">
        <w:rPr>
          <w:rFonts w:eastAsia="Times New Roman"/>
          <w:color w:val="000000"/>
          <w:sz w:val="20"/>
          <w:szCs w:val="20"/>
          <w:lang w:val="pt-PT"/>
        </w:rPr>
        <w:t xml:space="preserve">exemplar da </w:t>
      </w:r>
      <w:r w:rsidR="00AD2DE9" w:rsidRPr="00AD2DE9">
        <w:rPr>
          <w:rFonts w:eastAsia="Times New Roman"/>
          <w:b/>
          <w:bCs/>
          <w:color w:val="000000"/>
          <w:sz w:val="20"/>
          <w:szCs w:val="20"/>
          <w:lang w:val="pt-PT"/>
        </w:rPr>
        <w:t xml:space="preserve">Basilica </w:t>
      </w:r>
      <w:r w:rsidR="0014410E" w:rsidRPr="00AD2DE9">
        <w:rPr>
          <w:rFonts w:eastAsia="Times New Roman"/>
          <w:b/>
          <w:bCs/>
          <w:color w:val="000000"/>
          <w:sz w:val="20"/>
          <w:szCs w:val="20"/>
          <w:lang w:val="pt-PT"/>
        </w:rPr>
        <w:t>d</w:t>
      </w:r>
      <w:r w:rsidR="0014410E">
        <w:rPr>
          <w:rFonts w:eastAsia="Times New Roman"/>
          <w:b/>
          <w:bCs/>
          <w:color w:val="000000"/>
          <w:sz w:val="20"/>
          <w:szCs w:val="20"/>
          <w:lang w:val="pt-PT"/>
        </w:rPr>
        <w:t>e</w:t>
      </w:r>
      <w:r w:rsidR="0014410E" w:rsidRPr="00AD2DE9">
        <w:rPr>
          <w:rFonts w:eastAsia="Times New Roman"/>
          <w:b/>
          <w:bCs/>
          <w:color w:val="000000"/>
          <w:sz w:val="20"/>
          <w:szCs w:val="20"/>
          <w:lang w:val="pt-PT"/>
        </w:rPr>
        <w:t xml:space="preserve"> </w:t>
      </w:r>
      <w:r w:rsidR="00AD2DE9" w:rsidRPr="00AD2DE9">
        <w:rPr>
          <w:rFonts w:eastAsia="Times New Roman"/>
          <w:b/>
          <w:bCs/>
          <w:color w:val="000000"/>
          <w:sz w:val="20"/>
          <w:szCs w:val="20"/>
          <w:lang w:val="pt-PT"/>
        </w:rPr>
        <w:t>Santa Maria di Collemaggio, L'Aquila (Itália)</w:t>
      </w:r>
      <w:r w:rsidR="00AD2DE9" w:rsidRPr="0014410E">
        <w:rPr>
          <w:rFonts w:eastAsia="Times New Roman"/>
          <w:bCs/>
          <w:color w:val="000000"/>
          <w:sz w:val="20"/>
          <w:szCs w:val="20"/>
          <w:lang w:val="pt-PT"/>
        </w:rPr>
        <w:t>,</w:t>
      </w:r>
      <w:r w:rsidR="00AD2DE9" w:rsidRPr="00AD2DE9">
        <w:rPr>
          <w:rFonts w:eastAsia="Times New Roman"/>
          <w:color w:val="000000"/>
          <w:sz w:val="20"/>
          <w:szCs w:val="20"/>
          <w:lang w:val="pt-PT"/>
        </w:rPr>
        <w:t xml:space="preserve"> fortemente danificada pelo devastador terramoto de 2009; </w:t>
      </w:r>
      <w:r w:rsidR="00C35ED2">
        <w:rPr>
          <w:rFonts w:eastAsia="Times New Roman"/>
          <w:color w:val="000000"/>
          <w:sz w:val="20"/>
          <w:szCs w:val="20"/>
          <w:lang w:val="pt-PT"/>
        </w:rPr>
        <w:t>e</w:t>
      </w:r>
    </w:p>
    <w:p w14:paraId="0D88E22A" w14:textId="60CBD1C9" w:rsidR="00AD2DE9" w:rsidRDefault="00AD2DE9" w:rsidP="00AD2DE9">
      <w:pPr>
        <w:pStyle w:val="ListParagraph"/>
        <w:numPr>
          <w:ilvl w:val="0"/>
          <w:numId w:val="2"/>
        </w:numPr>
        <w:shd w:val="clear" w:color="auto" w:fill="FFFFFF"/>
        <w:spacing w:line="235" w:lineRule="atLeast"/>
        <w:jc w:val="both"/>
        <w:rPr>
          <w:rFonts w:eastAsia="Times New Roman"/>
          <w:color w:val="000000"/>
          <w:sz w:val="20"/>
          <w:szCs w:val="20"/>
          <w:lang w:val="pt-PT"/>
        </w:rPr>
      </w:pPr>
      <w:r>
        <w:rPr>
          <w:rFonts w:eastAsia="Times New Roman"/>
          <w:color w:val="000000"/>
          <w:sz w:val="20"/>
          <w:szCs w:val="20"/>
          <w:lang w:val="pt-PT"/>
        </w:rPr>
        <w:t xml:space="preserve"> </w:t>
      </w:r>
      <w:r w:rsidRPr="00AD2DE9">
        <w:rPr>
          <w:rFonts w:eastAsia="Times New Roman"/>
          <w:color w:val="000000"/>
          <w:sz w:val="20"/>
          <w:szCs w:val="20"/>
          <w:lang w:val="pt-PT"/>
        </w:rPr>
        <w:t xml:space="preserve">a grande exposição </w:t>
      </w:r>
      <w:r w:rsidRPr="00AD2DE9">
        <w:rPr>
          <w:rFonts w:eastAsia="Times New Roman"/>
          <w:b/>
          <w:bCs/>
          <w:color w:val="000000"/>
          <w:sz w:val="20"/>
          <w:szCs w:val="20"/>
          <w:lang w:val="pt-PT"/>
        </w:rPr>
        <w:t xml:space="preserve">Auschwitz. Não </w:t>
      </w:r>
      <w:r w:rsidR="008855A8">
        <w:rPr>
          <w:rFonts w:eastAsia="Times New Roman"/>
          <w:b/>
          <w:bCs/>
          <w:color w:val="000000"/>
          <w:sz w:val="20"/>
          <w:szCs w:val="20"/>
          <w:lang w:val="pt-PT"/>
        </w:rPr>
        <w:t>há</w:t>
      </w:r>
      <w:r w:rsidRPr="00AD2DE9">
        <w:rPr>
          <w:rFonts w:eastAsia="Times New Roman"/>
          <w:b/>
          <w:bCs/>
          <w:color w:val="000000"/>
          <w:sz w:val="20"/>
          <w:szCs w:val="20"/>
          <w:lang w:val="pt-PT"/>
        </w:rPr>
        <w:t xml:space="preserve"> muito tempo. Não muito longe (Polónia / Espanha)</w:t>
      </w:r>
      <w:r w:rsidRPr="0014410E">
        <w:rPr>
          <w:rFonts w:eastAsia="Times New Roman"/>
          <w:bCs/>
          <w:color w:val="000000"/>
          <w:sz w:val="20"/>
          <w:szCs w:val="20"/>
          <w:lang w:val="pt-PT"/>
        </w:rPr>
        <w:t>,</w:t>
      </w:r>
      <w:r w:rsidRPr="00AD2DE9">
        <w:rPr>
          <w:rFonts w:eastAsia="Times New Roman"/>
          <w:b/>
          <w:bCs/>
          <w:color w:val="000000"/>
          <w:sz w:val="20"/>
          <w:szCs w:val="20"/>
          <w:lang w:val="pt-PT"/>
        </w:rPr>
        <w:t xml:space="preserve"> </w:t>
      </w:r>
      <w:r w:rsidRPr="00AD2DE9">
        <w:rPr>
          <w:rFonts w:eastAsia="Times New Roman"/>
          <w:color w:val="000000"/>
          <w:sz w:val="20"/>
          <w:szCs w:val="20"/>
          <w:lang w:val="pt-PT"/>
        </w:rPr>
        <w:t>que assinala o 75º aniversário da libertação do maior campo de concentração nazi. </w:t>
      </w:r>
    </w:p>
    <w:p w14:paraId="4B99056E" w14:textId="77777777" w:rsidR="00AD2DE9" w:rsidRPr="00370BBA" w:rsidRDefault="00AD2DE9" w:rsidP="00370BBA">
      <w:pPr>
        <w:shd w:val="clear" w:color="auto" w:fill="FFFFFF"/>
        <w:spacing w:line="235" w:lineRule="atLeast"/>
        <w:jc w:val="both"/>
        <w:rPr>
          <w:rFonts w:eastAsia="Times New Roman"/>
          <w:color w:val="000000"/>
          <w:sz w:val="20"/>
          <w:szCs w:val="20"/>
          <w:lang w:val="pt-PT"/>
        </w:rPr>
      </w:pPr>
    </w:p>
    <w:p w14:paraId="4BD885F5" w14:textId="3B1AD4A8" w:rsidR="00AD2DE9" w:rsidRDefault="00AD2DE9" w:rsidP="00AD2DE9">
      <w:pPr>
        <w:shd w:val="clear" w:color="auto" w:fill="FFFFFF"/>
        <w:spacing w:line="235" w:lineRule="atLeast"/>
        <w:jc w:val="both"/>
        <w:rPr>
          <w:rFonts w:eastAsia="Times New Roman"/>
          <w:color w:val="000000"/>
          <w:sz w:val="20"/>
          <w:szCs w:val="20"/>
          <w:lang w:val="pt-PT"/>
        </w:rPr>
      </w:pPr>
      <w:r w:rsidRPr="00AD2DE9">
        <w:rPr>
          <w:rFonts w:eastAsia="Times New Roman"/>
          <w:color w:val="000000"/>
          <w:sz w:val="20"/>
          <w:szCs w:val="20"/>
          <w:lang w:val="pt-PT"/>
        </w:rPr>
        <w:t xml:space="preserve">Os vencedores do </w:t>
      </w:r>
      <w:r w:rsidRPr="00AD2DE9">
        <w:rPr>
          <w:rFonts w:eastAsia="Times New Roman"/>
          <w:b/>
          <w:bCs/>
          <w:color w:val="000000"/>
          <w:sz w:val="20"/>
          <w:szCs w:val="20"/>
          <w:lang w:val="pt-PT"/>
        </w:rPr>
        <w:t>Grande Prémio</w:t>
      </w:r>
      <w:r w:rsidRPr="00AD2DE9">
        <w:rPr>
          <w:rFonts w:eastAsia="Times New Roman"/>
          <w:color w:val="000000"/>
          <w:sz w:val="20"/>
          <w:szCs w:val="20"/>
          <w:lang w:val="pt-PT"/>
        </w:rPr>
        <w:t xml:space="preserve">, escolhidos por um </w:t>
      </w:r>
      <w:hyperlink r:id="rId13" w:history="1">
        <w:r w:rsidRPr="0014410E">
          <w:rPr>
            <w:rStyle w:val="Hyperlink"/>
            <w:rFonts w:eastAsia="Times New Roman"/>
            <w:sz w:val="20"/>
            <w:szCs w:val="20"/>
            <w:lang w:val="pt-PT"/>
          </w:rPr>
          <w:t>júri de peritos</w:t>
        </w:r>
      </w:hyperlink>
      <w:r w:rsidR="0014410E">
        <w:rPr>
          <w:rFonts w:eastAsia="Times New Roman"/>
          <w:color w:val="000000"/>
          <w:sz w:val="20"/>
          <w:szCs w:val="20"/>
          <w:lang w:val="pt-PT"/>
        </w:rPr>
        <w:t xml:space="preserve"> e a </w:t>
      </w:r>
      <w:hyperlink r:id="rId14" w:history="1">
        <w:r w:rsidR="0014410E" w:rsidRPr="0014410E">
          <w:rPr>
            <w:rStyle w:val="Hyperlink"/>
            <w:rFonts w:eastAsia="Times New Roman"/>
            <w:sz w:val="20"/>
            <w:szCs w:val="20"/>
            <w:lang w:val="pt-PT"/>
          </w:rPr>
          <w:t>Direção da Europa Nostra</w:t>
        </w:r>
      </w:hyperlink>
      <w:r w:rsidR="0014410E">
        <w:rPr>
          <w:rFonts w:eastAsia="Times New Roman"/>
          <w:color w:val="000000"/>
          <w:sz w:val="20"/>
          <w:szCs w:val="20"/>
          <w:lang w:val="pt-PT"/>
        </w:rPr>
        <w:t>,</w:t>
      </w:r>
      <w:r w:rsidR="0014410E" w:rsidRPr="00AD2DE9">
        <w:rPr>
          <w:rFonts w:eastAsia="Times New Roman"/>
          <w:color w:val="000000"/>
          <w:sz w:val="20"/>
          <w:szCs w:val="20"/>
          <w:lang w:val="pt-PT"/>
        </w:rPr>
        <w:t xml:space="preserve"> </w:t>
      </w:r>
      <w:r w:rsidRPr="00AD2DE9">
        <w:rPr>
          <w:rFonts w:eastAsia="Times New Roman"/>
          <w:color w:val="000000"/>
          <w:sz w:val="20"/>
          <w:szCs w:val="20"/>
          <w:lang w:val="pt-PT"/>
        </w:rPr>
        <w:t>receberão cada um 10.000€. </w:t>
      </w:r>
    </w:p>
    <w:p w14:paraId="1299C43A" w14:textId="77777777" w:rsidR="00AD2DE9" w:rsidRPr="00AD2DE9" w:rsidRDefault="00AD2DE9" w:rsidP="00AD2DE9">
      <w:pPr>
        <w:shd w:val="clear" w:color="auto" w:fill="FFFFFF"/>
        <w:spacing w:line="235" w:lineRule="atLeast"/>
        <w:jc w:val="both"/>
        <w:rPr>
          <w:rFonts w:eastAsia="Times New Roman"/>
          <w:color w:val="000000"/>
          <w:sz w:val="20"/>
          <w:szCs w:val="20"/>
          <w:lang w:val="pt-PT"/>
        </w:rPr>
      </w:pPr>
    </w:p>
    <w:p w14:paraId="41EA280C" w14:textId="0DDFE5B2" w:rsidR="00AD2DE9" w:rsidRDefault="00AD2DE9" w:rsidP="00AD2DE9">
      <w:pPr>
        <w:shd w:val="clear" w:color="auto" w:fill="FFFFFF"/>
        <w:spacing w:line="235" w:lineRule="atLeast"/>
        <w:jc w:val="both"/>
        <w:rPr>
          <w:rFonts w:eastAsia="Times New Roman"/>
          <w:color w:val="000000"/>
          <w:sz w:val="20"/>
          <w:szCs w:val="20"/>
          <w:lang w:val="pt-PT"/>
        </w:rPr>
      </w:pPr>
      <w:r w:rsidRPr="00AD2DE9">
        <w:rPr>
          <w:rFonts w:eastAsia="Times New Roman"/>
          <w:color w:val="000000"/>
          <w:sz w:val="20"/>
          <w:szCs w:val="20"/>
          <w:lang w:val="pt-PT"/>
        </w:rPr>
        <w:t xml:space="preserve">Ao selecionar a </w:t>
      </w:r>
      <w:r w:rsidRPr="00AD2DE9">
        <w:rPr>
          <w:rFonts w:eastAsia="Times New Roman"/>
          <w:b/>
          <w:bCs/>
          <w:color w:val="000000"/>
          <w:sz w:val="20"/>
          <w:szCs w:val="20"/>
          <w:lang w:val="pt-PT"/>
        </w:rPr>
        <w:t>Rede Tramontana III</w:t>
      </w:r>
      <w:r w:rsidRPr="00AD2DE9">
        <w:rPr>
          <w:rFonts w:eastAsia="Times New Roman"/>
          <w:color w:val="000000"/>
          <w:sz w:val="20"/>
          <w:szCs w:val="20"/>
          <w:lang w:val="pt-PT"/>
        </w:rPr>
        <w:t xml:space="preserve"> para receber o Grande Prémio na categoria Investigação</w:t>
      </w:r>
      <w:r w:rsidR="00E650D1">
        <w:rPr>
          <w:rFonts w:eastAsia="Times New Roman"/>
          <w:color w:val="000000"/>
          <w:sz w:val="20"/>
          <w:szCs w:val="20"/>
          <w:lang w:val="pt-PT"/>
        </w:rPr>
        <w:t xml:space="preserve"> </w:t>
      </w:r>
      <w:r w:rsidR="00E650D1" w:rsidRPr="00AD2DE9">
        <w:rPr>
          <w:rFonts w:eastAsia="Times New Roman"/>
          <w:color w:val="000000"/>
          <w:sz w:val="20"/>
          <w:szCs w:val="20"/>
          <w:lang w:val="pt-PT"/>
        </w:rPr>
        <w:t>deste ano</w:t>
      </w:r>
      <w:r w:rsidRPr="00AD2DE9">
        <w:rPr>
          <w:rFonts w:eastAsia="Times New Roman"/>
          <w:color w:val="000000"/>
          <w:sz w:val="20"/>
          <w:szCs w:val="20"/>
          <w:lang w:val="pt-PT"/>
        </w:rPr>
        <w:t xml:space="preserve">, a </w:t>
      </w:r>
      <w:r w:rsidRPr="00AD2DE9">
        <w:rPr>
          <w:rFonts w:eastAsia="Times New Roman"/>
          <w:b/>
          <w:bCs/>
          <w:color w:val="000000"/>
          <w:sz w:val="20"/>
          <w:szCs w:val="20"/>
          <w:lang w:val="pt-PT"/>
        </w:rPr>
        <w:t>Direção da Europa Nostra</w:t>
      </w:r>
      <w:r w:rsidRPr="00AD2DE9">
        <w:rPr>
          <w:rFonts w:eastAsia="Times New Roman"/>
          <w:color w:val="000000"/>
          <w:sz w:val="20"/>
          <w:szCs w:val="20"/>
          <w:lang w:val="pt-PT"/>
        </w:rPr>
        <w:t xml:space="preserve"> enfatizou: “</w:t>
      </w:r>
      <w:r w:rsidRPr="00072B4C">
        <w:rPr>
          <w:rFonts w:eastAsia="Times New Roman"/>
          <w:i/>
          <w:color w:val="000000"/>
          <w:sz w:val="20"/>
          <w:szCs w:val="20"/>
          <w:lang w:val="pt-PT"/>
        </w:rPr>
        <w:t>As comunidades rurais montanhosas em toda a Europa têm um património cultural</w:t>
      </w:r>
      <w:r w:rsidR="000750D4">
        <w:rPr>
          <w:rFonts w:eastAsia="Times New Roman"/>
          <w:i/>
          <w:color w:val="000000"/>
          <w:sz w:val="20"/>
          <w:szCs w:val="20"/>
          <w:lang w:val="pt-PT"/>
        </w:rPr>
        <w:t xml:space="preserve"> - </w:t>
      </w:r>
      <w:r w:rsidR="000750D4" w:rsidRPr="00072B4C">
        <w:rPr>
          <w:rFonts w:eastAsia="Times New Roman"/>
          <w:i/>
          <w:color w:val="000000"/>
          <w:sz w:val="20"/>
          <w:szCs w:val="20"/>
          <w:lang w:val="pt-PT"/>
        </w:rPr>
        <w:t>tangível e intangível</w:t>
      </w:r>
      <w:r w:rsidR="000750D4">
        <w:rPr>
          <w:rFonts w:eastAsia="Times New Roman"/>
          <w:i/>
          <w:color w:val="000000"/>
          <w:sz w:val="20"/>
          <w:szCs w:val="20"/>
          <w:lang w:val="pt-PT"/>
        </w:rPr>
        <w:t xml:space="preserve"> -</w:t>
      </w:r>
      <w:r w:rsidRPr="00072B4C">
        <w:rPr>
          <w:rFonts w:eastAsia="Times New Roman"/>
          <w:i/>
          <w:color w:val="000000"/>
          <w:sz w:val="20"/>
          <w:szCs w:val="20"/>
          <w:lang w:val="pt-PT"/>
        </w:rPr>
        <w:t xml:space="preserve"> extremamente rico e diversificado. A natureza transfronteiriça e cooperativa do projeto Rede Tramontana III é um forte exemplo da importância da pesquisa como motor para equipar essas comunidades com as ferramentas necessárias para preservar e celebrar</w:t>
      </w:r>
      <w:r w:rsidR="00BE269E">
        <w:rPr>
          <w:rFonts w:eastAsia="Times New Roman"/>
          <w:i/>
          <w:color w:val="000000"/>
          <w:sz w:val="20"/>
          <w:szCs w:val="20"/>
          <w:lang w:val="pt-PT"/>
        </w:rPr>
        <w:t xml:space="preserve"> o</w:t>
      </w:r>
      <w:r w:rsidRPr="00072B4C">
        <w:rPr>
          <w:rFonts w:eastAsia="Times New Roman"/>
          <w:i/>
          <w:color w:val="000000"/>
          <w:sz w:val="20"/>
          <w:szCs w:val="20"/>
          <w:lang w:val="pt-PT"/>
        </w:rPr>
        <w:t xml:space="preserve"> seu património</w:t>
      </w:r>
      <w:r w:rsidRPr="00AD2DE9">
        <w:rPr>
          <w:rFonts w:eastAsia="Times New Roman"/>
          <w:color w:val="000000"/>
          <w:sz w:val="20"/>
          <w:szCs w:val="20"/>
          <w:lang w:val="pt-PT"/>
        </w:rPr>
        <w:t>”. </w:t>
      </w:r>
    </w:p>
    <w:p w14:paraId="272EB9DF" w14:textId="77777777" w:rsidR="00072B4C" w:rsidRPr="00AD2DE9" w:rsidRDefault="00072B4C" w:rsidP="00AD2DE9">
      <w:pPr>
        <w:shd w:val="clear" w:color="auto" w:fill="FFFFFF"/>
        <w:spacing w:line="235" w:lineRule="atLeast"/>
        <w:jc w:val="both"/>
        <w:rPr>
          <w:rFonts w:eastAsia="Times New Roman"/>
          <w:color w:val="000000"/>
          <w:sz w:val="20"/>
          <w:szCs w:val="20"/>
          <w:lang w:val="pt-PT"/>
        </w:rPr>
      </w:pPr>
    </w:p>
    <w:p w14:paraId="59AD1E31" w14:textId="6F6E2F22" w:rsidR="00AD2DE9" w:rsidRDefault="00AD2DE9" w:rsidP="00AD2DE9">
      <w:pPr>
        <w:shd w:val="clear" w:color="auto" w:fill="FFFFFF"/>
        <w:spacing w:line="235" w:lineRule="atLeast"/>
        <w:jc w:val="both"/>
        <w:rPr>
          <w:rFonts w:eastAsia="Times New Roman"/>
          <w:color w:val="000000"/>
          <w:sz w:val="20"/>
          <w:szCs w:val="20"/>
          <w:lang w:val="pt-PT"/>
        </w:rPr>
      </w:pPr>
      <w:r w:rsidRPr="00AD2DE9">
        <w:rPr>
          <w:rFonts w:eastAsia="Times New Roman"/>
          <w:b/>
          <w:bCs/>
          <w:color w:val="000000"/>
          <w:sz w:val="20"/>
          <w:szCs w:val="20"/>
          <w:lang w:val="pt-PT"/>
        </w:rPr>
        <w:t>Luís Costa</w:t>
      </w:r>
      <w:r w:rsidRPr="00AD2DE9">
        <w:rPr>
          <w:rFonts w:eastAsia="Times New Roman"/>
          <w:color w:val="000000"/>
          <w:sz w:val="20"/>
          <w:szCs w:val="20"/>
          <w:lang w:val="pt-PT"/>
        </w:rPr>
        <w:t>, Coordenador da Binaural Nodar, parceiro do projeto, afirmou: “</w:t>
      </w:r>
      <w:r w:rsidRPr="00072B4C">
        <w:rPr>
          <w:rFonts w:eastAsia="Times New Roman"/>
          <w:i/>
          <w:color w:val="000000"/>
          <w:sz w:val="20"/>
          <w:szCs w:val="20"/>
          <w:lang w:val="pt-PT"/>
        </w:rPr>
        <w:t xml:space="preserve">O Prémio ajudou-nos a perceber que as pequenas organizações que se dedicam ao património cultural rural e que trabalham em colaboração à escala europeia podem produzir resultados relevantes e de elevado impacto. O Prémio é também uma homenagem às comunidades rurais europeias e às suas memórias, mostrando que os países europeus ainda têm uma ligação material e simbólica profunda com os seus territórios rurais. Por último, o </w:t>
      </w:r>
      <w:r w:rsidR="00264EB6">
        <w:rPr>
          <w:rFonts w:eastAsia="Times New Roman"/>
          <w:i/>
          <w:color w:val="000000"/>
          <w:sz w:val="20"/>
          <w:szCs w:val="20"/>
          <w:lang w:val="pt-PT"/>
        </w:rPr>
        <w:t>P</w:t>
      </w:r>
      <w:r w:rsidRPr="00072B4C">
        <w:rPr>
          <w:rFonts w:eastAsia="Times New Roman"/>
          <w:i/>
          <w:color w:val="000000"/>
          <w:sz w:val="20"/>
          <w:szCs w:val="20"/>
          <w:lang w:val="pt-PT"/>
        </w:rPr>
        <w:t xml:space="preserve">rémio dá visibilidade à importância do arquivo digital como ferramenta para </w:t>
      </w:r>
      <w:r w:rsidR="00264EB6">
        <w:rPr>
          <w:rFonts w:eastAsia="Times New Roman"/>
          <w:i/>
          <w:color w:val="000000"/>
          <w:sz w:val="20"/>
          <w:szCs w:val="20"/>
          <w:lang w:val="pt-PT"/>
        </w:rPr>
        <w:t>desenvolver</w:t>
      </w:r>
      <w:r w:rsidR="00264EB6" w:rsidRPr="00072B4C">
        <w:rPr>
          <w:rFonts w:eastAsia="Times New Roman"/>
          <w:i/>
          <w:color w:val="000000"/>
          <w:sz w:val="20"/>
          <w:szCs w:val="20"/>
          <w:lang w:val="pt-PT"/>
        </w:rPr>
        <w:t xml:space="preserve"> </w:t>
      </w:r>
      <w:r w:rsidRPr="00072B4C">
        <w:rPr>
          <w:rFonts w:eastAsia="Times New Roman"/>
          <w:i/>
          <w:color w:val="000000"/>
          <w:sz w:val="20"/>
          <w:szCs w:val="20"/>
          <w:lang w:val="pt-PT"/>
        </w:rPr>
        <w:t>um conhecimento profundo sobre o tecido social da Europa.</w:t>
      </w:r>
      <w:r w:rsidRPr="00AD2DE9">
        <w:rPr>
          <w:rFonts w:eastAsia="Times New Roman"/>
          <w:color w:val="000000"/>
          <w:sz w:val="20"/>
          <w:szCs w:val="20"/>
          <w:lang w:val="pt-PT"/>
        </w:rPr>
        <w:t>” </w:t>
      </w:r>
    </w:p>
    <w:p w14:paraId="4DDBEF00" w14:textId="77777777" w:rsidR="00AD2DE9" w:rsidRPr="00AD2DE9" w:rsidRDefault="00AD2DE9" w:rsidP="00AD2DE9">
      <w:pPr>
        <w:shd w:val="clear" w:color="auto" w:fill="FFFFFF"/>
        <w:spacing w:line="235" w:lineRule="atLeast"/>
        <w:jc w:val="both"/>
        <w:rPr>
          <w:rFonts w:eastAsia="Times New Roman"/>
          <w:color w:val="000000"/>
          <w:sz w:val="20"/>
          <w:szCs w:val="20"/>
          <w:lang w:val="pt-PT"/>
        </w:rPr>
      </w:pPr>
    </w:p>
    <w:p w14:paraId="76F3A09B" w14:textId="21ECC2ED" w:rsidR="00AD2DE9" w:rsidRPr="00AD2DE9" w:rsidRDefault="00AD2DE9" w:rsidP="65B39ACB">
      <w:pPr>
        <w:shd w:val="clear" w:color="auto" w:fill="FFFFFF" w:themeFill="background1"/>
        <w:spacing w:line="235" w:lineRule="atLeast"/>
        <w:jc w:val="both"/>
        <w:rPr>
          <w:rFonts w:eastAsia="Times New Roman"/>
          <w:color w:val="000000"/>
          <w:sz w:val="20"/>
          <w:szCs w:val="20"/>
          <w:lang w:val="pt-PT"/>
        </w:rPr>
      </w:pPr>
      <w:r w:rsidRPr="65B39ACB">
        <w:rPr>
          <w:rFonts w:eastAsia="Times New Roman"/>
          <w:color w:val="000000" w:themeColor="text1"/>
          <w:sz w:val="20"/>
          <w:szCs w:val="20"/>
          <w:lang w:val="pt-PT"/>
        </w:rPr>
        <w:t xml:space="preserve">O </w:t>
      </w:r>
      <w:r w:rsidRPr="65B39ACB">
        <w:rPr>
          <w:rFonts w:eastAsia="Times New Roman"/>
          <w:b/>
          <w:bCs/>
          <w:color w:val="000000" w:themeColor="text1"/>
          <w:sz w:val="20"/>
          <w:szCs w:val="20"/>
          <w:lang w:val="pt-PT"/>
        </w:rPr>
        <w:t>Prémio Escolha do Público</w:t>
      </w:r>
      <w:r w:rsidRPr="65B39ACB">
        <w:rPr>
          <w:rFonts w:eastAsia="Times New Roman"/>
          <w:color w:val="000000" w:themeColor="text1"/>
          <w:sz w:val="20"/>
          <w:szCs w:val="20"/>
          <w:lang w:val="pt-PT"/>
        </w:rPr>
        <w:t xml:space="preserve"> foi para o projeto de educação, treino e sensibilização </w:t>
      </w:r>
      <w:r w:rsidR="00B8665F" w:rsidRPr="00EA242A">
        <w:rPr>
          <w:rFonts w:eastAsia="Times New Roman"/>
          <w:b/>
          <w:color w:val="000000" w:themeColor="text1"/>
          <w:sz w:val="20"/>
          <w:szCs w:val="20"/>
          <w:lang w:val="pt-PT"/>
        </w:rPr>
        <w:t>Ambulância para os Monument</w:t>
      </w:r>
      <w:r w:rsidR="002A5E12">
        <w:rPr>
          <w:rFonts w:eastAsia="Times New Roman"/>
          <w:b/>
          <w:color w:val="000000" w:themeColor="text1"/>
          <w:sz w:val="20"/>
          <w:szCs w:val="20"/>
          <w:lang w:val="pt-PT"/>
        </w:rPr>
        <w:t>o</w:t>
      </w:r>
      <w:r w:rsidR="00B8665F" w:rsidRPr="00EA242A">
        <w:rPr>
          <w:rFonts w:eastAsia="Times New Roman"/>
          <w:b/>
          <w:color w:val="000000" w:themeColor="text1"/>
          <w:sz w:val="20"/>
          <w:szCs w:val="20"/>
          <w:lang w:val="pt-PT"/>
        </w:rPr>
        <w:t xml:space="preserve">s </w:t>
      </w:r>
      <w:r w:rsidRPr="00B8665F">
        <w:rPr>
          <w:rFonts w:eastAsia="Times New Roman"/>
          <w:b/>
          <w:bCs/>
          <w:color w:val="000000" w:themeColor="text1"/>
          <w:sz w:val="20"/>
          <w:szCs w:val="20"/>
          <w:lang w:val="pt-PT"/>
        </w:rPr>
        <w:t>(Roménia)</w:t>
      </w:r>
      <w:r w:rsidRPr="65B39ACB">
        <w:rPr>
          <w:rFonts w:eastAsia="Times New Roman"/>
          <w:color w:val="000000" w:themeColor="text1"/>
          <w:sz w:val="20"/>
          <w:szCs w:val="20"/>
          <w:lang w:val="pt-PT"/>
        </w:rPr>
        <w:t xml:space="preserve">, que </w:t>
      </w:r>
      <w:r w:rsidR="00B8665F">
        <w:rPr>
          <w:rFonts w:eastAsia="Times New Roman"/>
          <w:color w:val="000000" w:themeColor="text1"/>
          <w:sz w:val="20"/>
          <w:szCs w:val="20"/>
          <w:lang w:val="pt-PT"/>
        </w:rPr>
        <w:t>salvou</w:t>
      </w:r>
      <w:r w:rsidR="00B8665F" w:rsidRPr="65B39ACB">
        <w:rPr>
          <w:rFonts w:eastAsia="Times New Roman"/>
          <w:color w:val="000000" w:themeColor="text1"/>
          <w:sz w:val="20"/>
          <w:szCs w:val="20"/>
          <w:lang w:val="pt-PT"/>
        </w:rPr>
        <w:t xml:space="preserve"> </w:t>
      </w:r>
      <w:r w:rsidRPr="65B39ACB">
        <w:rPr>
          <w:rFonts w:eastAsia="Times New Roman"/>
          <w:color w:val="000000" w:themeColor="text1"/>
          <w:sz w:val="20"/>
          <w:szCs w:val="20"/>
          <w:lang w:val="pt-PT"/>
        </w:rPr>
        <w:t xml:space="preserve">centenas de edifícios </w:t>
      </w:r>
      <w:r w:rsidR="00B8665F">
        <w:rPr>
          <w:rFonts w:eastAsia="Times New Roman"/>
          <w:color w:val="000000" w:themeColor="text1"/>
          <w:sz w:val="20"/>
          <w:szCs w:val="20"/>
          <w:lang w:val="pt-PT"/>
        </w:rPr>
        <w:t xml:space="preserve">classificados </w:t>
      </w:r>
      <w:r w:rsidR="7A7ACACC" w:rsidRPr="65B39ACB">
        <w:rPr>
          <w:rFonts w:eastAsia="Times New Roman"/>
          <w:color w:val="000000" w:themeColor="text1"/>
          <w:sz w:val="20"/>
          <w:szCs w:val="20"/>
          <w:lang w:val="pt-PT"/>
        </w:rPr>
        <w:t>d</w:t>
      </w:r>
      <w:r w:rsidRPr="65B39ACB">
        <w:rPr>
          <w:rFonts w:eastAsia="Times New Roman"/>
          <w:color w:val="000000" w:themeColor="text1"/>
          <w:sz w:val="20"/>
          <w:szCs w:val="20"/>
          <w:lang w:val="pt-PT"/>
        </w:rPr>
        <w:t xml:space="preserve">o país através de uma rede de organizações </w:t>
      </w:r>
      <w:r w:rsidR="00B8665F">
        <w:rPr>
          <w:rFonts w:eastAsia="Times New Roman"/>
          <w:color w:val="000000" w:themeColor="text1"/>
          <w:sz w:val="20"/>
          <w:szCs w:val="20"/>
          <w:lang w:val="pt-PT"/>
        </w:rPr>
        <w:t xml:space="preserve">ativas na área </w:t>
      </w:r>
      <w:r w:rsidRPr="65B39ACB">
        <w:rPr>
          <w:rFonts w:eastAsia="Times New Roman"/>
          <w:color w:val="000000" w:themeColor="text1"/>
          <w:sz w:val="20"/>
          <w:szCs w:val="20"/>
          <w:lang w:val="pt-PT"/>
        </w:rPr>
        <w:t xml:space="preserve">do património. Este projeto recebeu o maior número de votos, através de uma votação </w:t>
      </w:r>
      <w:r w:rsidRPr="00BE269E">
        <w:rPr>
          <w:rFonts w:eastAsia="Times New Roman"/>
          <w:i/>
          <w:color w:val="000000" w:themeColor="text1"/>
          <w:sz w:val="20"/>
          <w:szCs w:val="20"/>
          <w:lang w:val="pt-PT"/>
        </w:rPr>
        <w:t>online</w:t>
      </w:r>
      <w:r w:rsidRPr="65B39ACB">
        <w:rPr>
          <w:rFonts w:eastAsia="Times New Roman"/>
          <w:color w:val="000000" w:themeColor="text1"/>
          <w:sz w:val="20"/>
          <w:szCs w:val="20"/>
          <w:lang w:val="pt-PT"/>
        </w:rPr>
        <w:t xml:space="preserve"> com a participação de</w:t>
      </w:r>
      <w:r w:rsidR="00072B4C">
        <w:rPr>
          <w:rFonts w:eastAsia="Times New Roman"/>
          <w:color w:val="000000" w:themeColor="text1"/>
          <w:sz w:val="20"/>
          <w:szCs w:val="20"/>
          <w:lang w:val="pt-PT"/>
        </w:rPr>
        <w:t xml:space="preserve"> mais de</w:t>
      </w:r>
      <w:r w:rsidRPr="65B39ACB">
        <w:rPr>
          <w:rFonts w:eastAsia="Times New Roman"/>
          <w:color w:val="000000" w:themeColor="text1"/>
          <w:sz w:val="20"/>
          <w:szCs w:val="20"/>
          <w:lang w:val="pt-PT"/>
        </w:rPr>
        <w:t xml:space="preserve"> </w:t>
      </w:r>
      <w:r w:rsidR="00072B4C">
        <w:rPr>
          <w:rFonts w:eastAsia="Times New Roman"/>
          <w:b/>
          <w:bCs/>
          <w:color w:val="000000" w:themeColor="text1"/>
          <w:sz w:val="20"/>
          <w:szCs w:val="20"/>
          <w:lang w:val="pt-PT"/>
        </w:rPr>
        <w:t>12</w:t>
      </w:r>
      <w:r w:rsidRPr="65B39ACB">
        <w:rPr>
          <w:rFonts w:eastAsia="Times New Roman"/>
          <w:b/>
          <w:bCs/>
          <w:color w:val="000000" w:themeColor="text1"/>
          <w:sz w:val="20"/>
          <w:szCs w:val="20"/>
          <w:lang w:val="pt-PT"/>
        </w:rPr>
        <w:t>.000 cidadãos</w:t>
      </w:r>
      <w:r w:rsidRPr="65B39ACB">
        <w:rPr>
          <w:rFonts w:eastAsia="Times New Roman"/>
          <w:color w:val="000000" w:themeColor="text1"/>
          <w:sz w:val="20"/>
          <w:szCs w:val="20"/>
          <w:lang w:val="pt-PT"/>
        </w:rPr>
        <w:t xml:space="preserve"> de toda a Europa. </w:t>
      </w:r>
    </w:p>
    <w:p w14:paraId="1E368237" w14:textId="7D814896" w:rsidR="65B39ACB" w:rsidRDefault="65B39ACB" w:rsidP="65B39ACB">
      <w:pPr>
        <w:shd w:val="clear" w:color="auto" w:fill="FFFFFF" w:themeFill="background1"/>
        <w:spacing w:line="235" w:lineRule="atLeast"/>
        <w:jc w:val="both"/>
        <w:rPr>
          <w:rFonts w:eastAsia="Times New Roman"/>
          <w:color w:val="000000" w:themeColor="text1"/>
          <w:sz w:val="20"/>
          <w:szCs w:val="20"/>
          <w:lang w:val="pt-PT"/>
        </w:rPr>
      </w:pPr>
    </w:p>
    <w:p w14:paraId="5F2218A5" w14:textId="425EEC57" w:rsidR="00AD2DE9" w:rsidRPr="00AD2DE9" w:rsidRDefault="00AD2DE9" w:rsidP="65B39ACB">
      <w:pPr>
        <w:shd w:val="clear" w:color="auto" w:fill="FFFFFF" w:themeFill="background1"/>
        <w:spacing w:line="235" w:lineRule="atLeast"/>
        <w:jc w:val="both"/>
        <w:rPr>
          <w:rFonts w:eastAsia="Times New Roman"/>
          <w:color w:val="000000"/>
          <w:sz w:val="20"/>
          <w:szCs w:val="20"/>
          <w:lang w:val="pt-PT"/>
        </w:rPr>
      </w:pPr>
      <w:r w:rsidRPr="65B39ACB">
        <w:rPr>
          <w:rFonts w:eastAsia="Times New Roman"/>
          <w:color w:val="000000" w:themeColor="text1"/>
          <w:sz w:val="20"/>
          <w:szCs w:val="20"/>
          <w:lang w:val="pt-PT"/>
        </w:rPr>
        <w:lastRenderedPageBreak/>
        <w:t>“</w:t>
      </w:r>
      <w:r w:rsidRPr="000D0E8E">
        <w:rPr>
          <w:rFonts w:eastAsia="Times New Roman"/>
          <w:i/>
          <w:color w:val="000000" w:themeColor="text1"/>
          <w:sz w:val="20"/>
          <w:szCs w:val="20"/>
          <w:lang w:val="pt-PT"/>
        </w:rPr>
        <w:t xml:space="preserve">Os vencedores de 2020 dos Prémios Europeus do Património Cultural / Prémios Europa Nostra representam o que a Europa defende: criatividade, resiliência, inovação, solidariedade, talento e dedicação. Isso deixa-me orgulhosa - como Comissária Europeia e como cidadã </w:t>
      </w:r>
      <w:r w:rsidR="00392A3C" w:rsidRPr="000D0E8E">
        <w:rPr>
          <w:rFonts w:eastAsia="Times New Roman"/>
          <w:i/>
          <w:color w:val="000000" w:themeColor="text1"/>
          <w:sz w:val="20"/>
          <w:szCs w:val="20"/>
          <w:lang w:val="pt-PT"/>
        </w:rPr>
        <w:t>Europeia</w:t>
      </w:r>
      <w:r w:rsidRPr="000D0E8E">
        <w:rPr>
          <w:rFonts w:eastAsia="Times New Roman"/>
          <w:i/>
          <w:color w:val="000000" w:themeColor="text1"/>
          <w:sz w:val="20"/>
          <w:szCs w:val="20"/>
          <w:lang w:val="pt-PT"/>
        </w:rPr>
        <w:t>. Agradeço sinceramente a cada um deles por demonstrar</w:t>
      </w:r>
      <w:r w:rsidR="42E39838" w:rsidRPr="000D0E8E">
        <w:rPr>
          <w:rFonts w:eastAsia="Times New Roman"/>
          <w:i/>
          <w:color w:val="000000" w:themeColor="text1"/>
          <w:sz w:val="20"/>
          <w:szCs w:val="20"/>
          <w:lang w:val="pt-PT"/>
        </w:rPr>
        <w:t>,</w:t>
      </w:r>
      <w:r w:rsidRPr="000D0E8E">
        <w:rPr>
          <w:rFonts w:eastAsia="Times New Roman"/>
          <w:i/>
          <w:color w:val="000000" w:themeColor="text1"/>
          <w:sz w:val="20"/>
          <w:szCs w:val="20"/>
          <w:lang w:val="pt-PT"/>
        </w:rPr>
        <w:t xml:space="preserve"> uma vez </w:t>
      </w:r>
      <w:r w:rsidR="6252F4FA" w:rsidRPr="000D0E8E">
        <w:rPr>
          <w:rFonts w:eastAsia="Times New Roman"/>
          <w:i/>
          <w:color w:val="000000" w:themeColor="text1"/>
          <w:sz w:val="20"/>
          <w:szCs w:val="20"/>
          <w:lang w:val="pt-PT"/>
        </w:rPr>
        <w:t xml:space="preserve">mais, </w:t>
      </w:r>
      <w:r w:rsidRPr="000D0E8E">
        <w:rPr>
          <w:rFonts w:eastAsia="Times New Roman"/>
          <w:i/>
          <w:color w:val="000000" w:themeColor="text1"/>
          <w:sz w:val="20"/>
          <w:szCs w:val="20"/>
          <w:lang w:val="pt-PT"/>
        </w:rPr>
        <w:t xml:space="preserve">que o património cultural partilhado da Europa não faz </w:t>
      </w:r>
      <w:r w:rsidR="00392A3C" w:rsidRPr="000D0E8E">
        <w:rPr>
          <w:rFonts w:eastAsia="Times New Roman"/>
          <w:i/>
          <w:color w:val="000000" w:themeColor="text1"/>
          <w:sz w:val="20"/>
          <w:szCs w:val="20"/>
          <w:lang w:val="pt-PT"/>
        </w:rPr>
        <w:t xml:space="preserve">só </w:t>
      </w:r>
      <w:r w:rsidRPr="000D0E8E">
        <w:rPr>
          <w:rFonts w:eastAsia="Times New Roman"/>
          <w:i/>
          <w:color w:val="000000" w:themeColor="text1"/>
          <w:sz w:val="20"/>
          <w:szCs w:val="20"/>
          <w:lang w:val="pt-PT"/>
        </w:rPr>
        <w:t>parte do nosso passado, mas é também um valioso recurso para enfrentar os desafios do presente e garantir um futuro melhor para todos. Com o seu trabalho,</w:t>
      </w:r>
      <w:r w:rsidR="00A16554" w:rsidRPr="000D0E8E">
        <w:rPr>
          <w:rFonts w:eastAsia="Times New Roman"/>
          <w:i/>
          <w:color w:val="000000" w:themeColor="text1"/>
          <w:sz w:val="20"/>
          <w:szCs w:val="20"/>
          <w:lang w:val="pt-PT"/>
        </w:rPr>
        <w:t xml:space="preserve"> os vencedores do Prémio </w:t>
      </w:r>
      <w:r w:rsidRPr="000D0E8E">
        <w:rPr>
          <w:rFonts w:eastAsia="Times New Roman"/>
          <w:i/>
          <w:color w:val="000000" w:themeColor="text1"/>
          <w:sz w:val="20"/>
          <w:szCs w:val="20"/>
          <w:lang w:val="pt-PT"/>
        </w:rPr>
        <w:t>ilustram o imenso potencial do património cultural para a recuperação socioeconómica da Europa após a pandemia</w:t>
      </w:r>
      <w:r w:rsidRPr="65B39ACB">
        <w:rPr>
          <w:rFonts w:eastAsia="Times New Roman"/>
          <w:color w:val="000000" w:themeColor="text1"/>
          <w:sz w:val="20"/>
          <w:szCs w:val="20"/>
          <w:lang w:val="pt-PT"/>
        </w:rPr>
        <w:t xml:space="preserve">”, disse </w:t>
      </w:r>
      <w:r w:rsidRPr="65B39ACB">
        <w:rPr>
          <w:rFonts w:eastAsia="Times New Roman"/>
          <w:b/>
          <w:bCs/>
          <w:color w:val="000000" w:themeColor="text1"/>
          <w:sz w:val="20"/>
          <w:szCs w:val="20"/>
          <w:lang w:val="pt-PT"/>
        </w:rPr>
        <w:t>Mariya Gabriel</w:t>
      </w:r>
      <w:r w:rsidRPr="65B39ACB">
        <w:rPr>
          <w:rFonts w:eastAsia="Times New Roman"/>
          <w:color w:val="000000" w:themeColor="text1"/>
          <w:sz w:val="20"/>
          <w:szCs w:val="20"/>
          <w:lang w:val="pt-PT"/>
        </w:rPr>
        <w:t>, Comissária Europeia para a Inovação, Investigação, Cultura, Educação e Juventude. </w:t>
      </w:r>
    </w:p>
    <w:p w14:paraId="6A195000" w14:textId="0D78FD91" w:rsidR="65B39ACB" w:rsidRDefault="65B39ACB" w:rsidP="65B39ACB">
      <w:pPr>
        <w:shd w:val="clear" w:color="auto" w:fill="FFFFFF" w:themeFill="background1"/>
        <w:spacing w:line="235" w:lineRule="atLeast"/>
        <w:jc w:val="both"/>
        <w:rPr>
          <w:rFonts w:eastAsia="Times New Roman"/>
          <w:color w:val="000000" w:themeColor="text1"/>
          <w:sz w:val="20"/>
          <w:szCs w:val="20"/>
          <w:lang w:val="pt-PT"/>
        </w:rPr>
      </w:pPr>
    </w:p>
    <w:p w14:paraId="5C30FB7E" w14:textId="44D947F8" w:rsidR="00AD2DE9" w:rsidRPr="00AD2DE9" w:rsidRDefault="00AD2DE9" w:rsidP="65B39ACB">
      <w:pPr>
        <w:shd w:val="clear" w:color="auto" w:fill="FFFFFF" w:themeFill="background1"/>
        <w:spacing w:line="235" w:lineRule="atLeast"/>
        <w:jc w:val="both"/>
        <w:rPr>
          <w:rFonts w:eastAsia="Times New Roman"/>
          <w:color w:val="000000"/>
          <w:sz w:val="20"/>
          <w:szCs w:val="20"/>
          <w:lang w:val="pt-PT"/>
        </w:rPr>
      </w:pPr>
      <w:r w:rsidRPr="65B39ACB">
        <w:rPr>
          <w:rFonts w:eastAsia="Times New Roman"/>
          <w:color w:val="000000" w:themeColor="text1"/>
          <w:sz w:val="20"/>
          <w:szCs w:val="20"/>
          <w:lang w:val="pt-PT"/>
        </w:rPr>
        <w:t>“</w:t>
      </w:r>
      <w:r w:rsidRPr="00370BBA">
        <w:rPr>
          <w:rFonts w:eastAsia="Times New Roman"/>
          <w:i/>
          <w:color w:val="000000" w:themeColor="text1"/>
          <w:sz w:val="20"/>
          <w:szCs w:val="20"/>
          <w:lang w:val="pt-PT"/>
        </w:rPr>
        <w:t xml:space="preserve">Homenagear os laureados deste ano dos Prémios Europeus do Património Cultural / Prémios Europa Nostra com uma cerimónia totalmente digital foi uma experiência excecional e enriquecedora. Provou que a excelência, o compromisso e a perseverança não conhecem limites no mundo do património. É exatamente isso que os 21 premiados </w:t>
      </w:r>
      <w:r w:rsidR="007663CB">
        <w:rPr>
          <w:rFonts w:eastAsia="Times New Roman"/>
          <w:i/>
          <w:color w:val="000000" w:themeColor="text1"/>
          <w:sz w:val="20"/>
          <w:szCs w:val="20"/>
          <w:lang w:val="pt-PT"/>
        </w:rPr>
        <w:t>representam</w:t>
      </w:r>
      <w:r w:rsidR="00AD7CE2">
        <w:rPr>
          <w:rFonts w:eastAsia="Times New Roman"/>
          <w:i/>
          <w:color w:val="000000" w:themeColor="text1"/>
          <w:sz w:val="20"/>
          <w:szCs w:val="20"/>
          <w:lang w:val="pt-PT"/>
        </w:rPr>
        <w:t>. S</w:t>
      </w:r>
      <w:r w:rsidRPr="00370BBA">
        <w:rPr>
          <w:rFonts w:eastAsia="Times New Roman"/>
          <w:i/>
          <w:color w:val="000000" w:themeColor="text1"/>
          <w:sz w:val="20"/>
          <w:szCs w:val="20"/>
          <w:lang w:val="pt-PT"/>
        </w:rPr>
        <w:t>ão histórias de exceciona</w:t>
      </w:r>
      <w:r w:rsidR="001A5589">
        <w:rPr>
          <w:rFonts w:eastAsia="Times New Roman"/>
          <w:i/>
          <w:color w:val="000000" w:themeColor="text1"/>
          <w:sz w:val="20"/>
          <w:szCs w:val="20"/>
          <w:lang w:val="pt-PT"/>
        </w:rPr>
        <w:t>is</w:t>
      </w:r>
      <w:r w:rsidRPr="00370BBA">
        <w:rPr>
          <w:rFonts w:eastAsia="Times New Roman"/>
          <w:i/>
          <w:color w:val="000000" w:themeColor="text1"/>
          <w:sz w:val="20"/>
          <w:szCs w:val="20"/>
          <w:lang w:val="pt-PT"/>
        </w:rPr>
        <w:t xml:space="preserve"> habilidade</w:t>
      </w:r>
      <w:r w:rsidR="001A5589">
        <w:rPr>
          <w:rFonts w:eastAsia="Times New Roman"/>
          <w:i/>
          <w:color w:val="000000" w:themeColor="text1"/>
          <w:sz w:val="20"/>
          <w:szCs w:val="20"/>
          <w:lang w:val="pt-PT"/>
        </w:rPr>
        <w:t>s</w:t>
      </w:r>
      <w:r w:rsidR="00AD7CE2">
        <w:rPr>
          <w:rFonts w:eastAsia="Times New Roman"/>
          <w:i/>
          <w:color w:val="000000" w:themeColor="text1"/>
          <w:sz w:val="20"/>
          <w:szCs w:val="20"/>
          <w:lang w:val="pt-PT"/>
        </w:rPr>
        <w:t xml:space="preserve"> e</w:t>
      </w:r>
      <w:r w:rsidRPr="00370BBA">
        <w:rPr>
          <w:rFonts w:eastAsia="Times New Roman"/>
          <w:i/>
          <w:color w:val="000000" w:themeColor="text1"/>
          <w:sz w:val="20"/>
          <w:szCs w:val="20"/>
          <w:lang w:val="pt-PT"/>
        </w:rPr>
        <w:t xml:space="preserve"> trabalho em equipa, dedicação incansável e ação ousada. Em nome da Europa Nostra, dou as boas-vindas a todos eles </w:t>
      </w:r>
      <w:r w:rsidR="00AD7CE2">
        <w:rPr>
          <w:rFonts w:eastAsia="Times New Roman"/>
          <w:i/>
          <w:color w:val="000000" w:themeColor="text1"/>
          <w:sz w:val="20"/>
          <w:szCs w:val="20"/>
          <w:lang w:val="pt-PT"/>
        </w:rPr>
        <w:t>à</w:t>
      </w:r>
      <w:r w:rsidRPr="00370BBA">
        <w:rPr>
          <w:rFonts w:eastAsia="Times New Roman"/>
          <w:i/>
          <w:color w:val="000000" w:themeColor="text1"/>
          <w:sz w:val="20"/>
          <w:szCs w:val="20"/>
          <w:lang w:val="pt-PT"/>
        </w:rPr>
        <w:t xml:space="preserve"> nossa rede pan-europeia de Excelência do Património, que reúne as iniciativas patrimoniais mais cativantes e notáveis ​​de todo o continente. N</w:t>
      </w:r>
      <w:r w:rsidR="001A5589">
        <w:rPr>
          <w:rFonts w:eastAsia="Times New Roman"/>
          <w:i/>
          <w:color w:val="000000" w:themeColor="text1"/>
          <w:sz w:val="20"/>
          <w:szCs w:val="20"/>
          <w:lang w:val="pt-PT"/>
        </w:rPr>
        <w:t>estes</w:t>
      </w:r>
      <w:r w:rsidRPr="00370BBA">
        <w:rPr>
          <w:rFonts w:eastAsia="Times New Roman"/>
          <w:i/>
          <w:color w:val="000000" w:themeColor="text1"/>
          <w:sz w:val="20"/>
          <w:szCs w:val="20"/>
          <w:lang w:val="pt-PT"/>
        </w:rPr>
        <w:t xml:space="preserve"> tempos difíceis, desejo que es</w:t>
      </w:r>
      <w:r w:rsidR="001A5589">
        <w:rPr>
          <w:rFonts w:eastAsia="Times New Roman"/>
          <w:i/>
          <w:color w:val="000000" w:themeColor="text1"/>
          <w:sz w:val="20"/>
          <w:szCs w:val="20"/>
          <w:lang w:val="pt-PT"/>
        </w:rPr>
        <w:t>t</w:t>
      </w:r>
      <w:r w:rsidRPr="00370BBA">
        <w:rPr>
          <w:rFonts w:eastAsia="Times New Roman"/>
          <w:i/>
          <w:color w:val="000000" w:themeColor="text1"/>
          <w:sz w:val="20"/>
          <w:szCs w:val="20"/>
          <w:lang w:val="pt-PT"/>
        </w:rPr>
        <w:t>es heróis do património possam inspirar muitos outros, na Europa e mais além, através do poder do seu exemplo</w:t>
      </w:r>
      <w:r w:rsidRPr="65B39ACB">
        <w:rPr>
          <w:rFonts w:eastAsia="Times New Roman"/>
          <w:color w:val="000000" w:themeColor="text1"/>
          <w:sz w:val="20"/>
          <w:szCs w:val="20"/>
          <w:lang w:val="pt-PT"/>
        </w:rPr>
        <w:t xml:space="preserve">”, afirmou </w:t>
      </w:r>
      <w:r w:rsidRPr="65B39ACB">
        <w:rPr>
          <w:rFonts w:eastAsia="Times New Roman"/>
          <w:b/>
          <w:bCs/>
          <w:color w:val="000000" w:themeColor="text1"/>
          <w:sz w:val="20"/>
          <w:szCs w:val="20"/>
          <w:lang w:val="pt-PT"/>
        </w:rPr>
        <w:t>Hermann Parzinger</w:t>
      </w:r>
      <w:r w:rsidRPr="65B39ACB">
        <w:rPr>
          <w:rFonts w:eastAsia="Times New Roman"/>
          <w:color w:val="000000" w:themeColor="text1"/>
          <w:sz w:val="20"/>
          <w:szCs w:val="20"/>
          <w:lang w:val="pt-PT"/>
        </w:rPr>
        <w:t>, Presidente Executivo da Europa Nostra. </w:t>
      </w:r>
    </w:p>
    <w:p w14:paraId="58830918" w14:textId="5F3F1154" w:rsidR="65B39ACB" w:rsidRDefault="65B39ACB" w:rsidP="65B39ACB">
      <w:pPr>
        <w:shd w:val="clear" w:color="auto" w:fill="FFFFFF" w:themeFill="background1"/>
        <w:spacing w:line="235" w:lineRule="atLeast"/>
        <w:jc w:val="both"/>
        <w:rPr>
          <w:rFonts w:eastAsia="Times New Roman"/>
          <w:color w:val="000000" w:themeColor="text1"/>
          <w:sz w:val="20"/>
          <w:szCs w:val="20"/>
          <w:lang w:val="pt-PT"/>
        </w:rPr>
      </w:pPr>
    </w:p>
    <w:p w14:paraId="4F98B3B4" w14:textId="59615D8A" w:rsidR="00AD2DE9" w:rsidRDefault="00AD2DE9" w:rsidP="00AD2DE9">
      <w:pPr>
        <w:shd w:val="clear" w:color="auto" w:fill="FFFFFF"/>
        <w:spacing w:line="235" w:lineRule="atLeast"/>
        <w:jc w:val="both"/>
        <w:rPr>
          <w:rFonts w:eastAsia="Times New Roman"/>
          <w:color w:val="000000"/>
          <w:sz w:val="20"/>
          <w:szCs w:val="20"/>
          <w:lang w:val="pt-PT"/>
        </w:rPr>
      </w:pPr>
      <w:r w:rsidRPr="00AD2DE9">
        <w:rPr>
          <w:rFonts w:eastAsia="Times New Roman"/>
          <w:color w:val="000000"/>
          <w:sz w:val="20"/>
          <w:szCs w:val="20"/>
          <w:lang w:val="pt-PT"/>
        </w:rPr>
        <w:t>O Prémios Europeus do Património Cultural / Prémios Europa Nostra foram lançados pela Comissão Europeia em 2002 e a sua atribuição tem estado a cargo da Europa Nostra</w:t>
      </w:r>
      <w:r w:rsidR="00E55DED">
        <w:rPr>
          <w:rFonts w:eastAsia="Times New Roman"/>
          <w:color w:val="000000"/>
          <w:sz w:val="20"/>
          <w:szCs w:val="20"/>
          <w:lang w:val="pt-PT"/>
        </w:rPr>
        <w:t xml:space="preserve"> – </w:t>
      </w:r>
      <w:r w:rsidRPr="00AD2DE9">
        <w:rPr>
          <w:rFonts w:eastAsia="Times New Roman"/>
          <w:color w:val="000000"/>
          <w:sz w:val="20"/>
          <w:szCs w:val="20"/>
          <w:lang w:val="pt-PT"/>
        </w:rPr>
        <w:t>a Voz Europeia da Sociedade Civil para o Património Cultural</w:t>
      </w:r>
      <w:r w:rsidR="00E55DED">
        <w:rPr>
          <w:rFonts w:eastAsia="Times New Roman"/>
          <w:color w:val="000000"/>
          <w:sz w:val="20"/>
          <w:szCs w:val="20"/>
          <w:lang w:val="pt-PT"/>
        </w:rPr>
        <w:t xml:space="preserve"> –</w:t>
      </w:r>
      <w:r w:rsidRPr="00AD2DE9">
        <w:rPr>
          <w:rFonts w:eastAsia="Times New Roman"/>
          <w:color w:val="000000"/>
          <w:sz w:val="20"/>
          <w:szCs w:val="20"/>
          <w:lang w:val="pt-PT"/>
        </w:rPr>
        <w:t xml:space="preserve"> desde o seu início. Estes Prémios têm o apoio do programa </w:t>
      </w:r>
      <w:r w:rsidRPr="00AD2DE9">
        <w:rPr>
          <w:rFonts w:eastAsia="Times New Roman"/>
          <w:b/>
          <w:bCs/>
          <w:color w:val="000000"/>
          <w:sz w:val="20"/>
          <w:szCs w:val="20"/>
          <w:lang w:val="pt-PT"/>
        </w:rPr>
        <w:t>Europa Criativa</w:t>
      </w:r>
      <w:r w:rsidRPr="00AD2DE9">
        <w:rPr>
          <w:rFonts w:eastAsia="Times New Roman"/>
          <w:color w:val="000000"/>
          <w:sz w:val="20"/>
          <w:szCs w:val="20"/>
          <w:lang w:val="pt-PT"/>
        </w:rPr>
        <w:t xml:space="preserve"> da União Europeia. </w:t>
      </w:r>
    </w:p>
    <w:p w14:paraId="3461D779" w14:textId="77777777" w:rsidR="00360C14" w:rsidRPr="00AD2DE9" w:rsidRDefault="00360C14" w:rsidP="00AD2DE9">
      <w:pPr>
        <w:shd w:val="clear" w:color="auto" w:fill="FFFFFF"/>
        <w:spacing w:line="235" w:lineRule="atLeast"/>
        <w:jc w:val="both"/>
        <w:rPr>
          <w:rFonts w:eastAsia="Times New Roman"/>
          <w:color w:val="000000"/>
          <w:sz w:val="20"/>
          <w:szCs w:val="20"/>
          <w:lang w:val="pt-PT"/>
        </w:rPr>
      </w:pPr>
    </w:p>
    <w:p w14:paraId="254FDD67" w14:textId="5B50F133" w:rsidR="00AD2DE9" w:rsidRDefault="00AD2DE9" w:rsidP="65B39ACB">
      <w:pPr>
        <w:shd w:val="clear" w:color="auto" w:fill="FFFFFF" w:themeFill="background1"/>
        <w:spacing w:line="235" w:lineRule="atLeast"/>
        <w:jc w:val="both"/>
        <w:rPr>
          <w:rFonts w:eastAsia="Times New Roman"/>
          <w:color w:val="000000" w:themeColor="text1"/>
          <w:sz w:val="20"/>
          <w:szCs w:val="20"/>
          <w:lang w:val="pt-PT"/>
        </w:rPr>
      </w:pPr>
      <w:r w:rsidRPr="65B39ACB">
        <w:rPr>
          <w:rFonts w:eastAsia="Times New Roman"/>
          <w:color w:val="000000" w:themeColor="text1"/>
          <w:sz w:val="20"/>
          <w:szCs w:val="20"/>
          <w:lang w:val="pt-PT"/>
        </w:rPr>
        <w:t xml:space="preserve">Durante a cerimónia </w:t>
      </w:r>
      <w:r w:rsidRPr="65B39ACB">
        <w:rPr>
          <w:rFonts w:eastAsia="Times New Roman"/>
          <w:i/>
          <w:iCs/>
          <w:color w:val="000000" w:themeColor="text1"/>
          <w:sz w:val="20"/>
          <w:szCs w:val="20"/>
          <w:lang w:val="pt-PT"/>
        </w:rPr>
        <w:t>online</w:t>
      </w:r>
      <w:r w:rsidRPr="65B39ACB">
        <w:rPr>
          <w:rFonts w:eastAsia="Times New Roman"/>
          <w:color w:val="000000" w:themeColor="text1"/>
          <w:sz w:val="20"/>
          <w:szCs w:val="20"/>
          <w:lang w:val="pt-PT"/>
        </w:rPr>
        <w:t>, representantes da Comissão Europeia e do Consórcio ILUCIDARE, incluindo a Europa Nostra, apresentar</w:t>
      </w:r>
      <w:r w:rsidR="00E55DED">
        <w:rPr>
          <w:rFonts w:eastAsia="Times New Roman"/>
          <w:color w:val="000000" w:themeColor="text1"/>
          <w:sz w:val="20"/>
          <w:szCs w:val="20"/>
          <w:lang w:val="pt-PT"/>
        </w:rPr>
        <w:t>am</w:t>
      </w:r>
      <w:r w:rsidRPr="65B39ACB">
        <w:rPr>
          <w:rFonts w:eastAsia="Times New Roman"/>
          <w:color w:val="000000" w:themeColor="text1"/>
          <w:sz w:val="20"/>
          <w:szCs w:val="20"/>
          <w:lang w:val="pt-PT"/>
        </w:rPr>
        <w:t xml:space="preserve"> os dois vencedores da primeira edição dos </w:t>
      </w:r>
      <w:r w:rsidRPr="65B39ACB">
        <w:rPr>
          <w:rFonts w:eastAsia="Times New Roman"/>
          <w:b/>
          <w:bCs/>
          <w:color w:val="000000" w:themeColor="text1"/>
          <w:sz w:val="20"/>
          <w:szCs w:val="20"/>
          <w:lang w:val="pt-PT"/>
        </w:rPr>
        <w:t>Prémios Especiais ILUCIDARE: Arqueologia para um jovem futuro (Itália / Síria</w:t>
      </w:r>
      <w:r w:rsidRPr="65B39ACB">
        <w:rPr>
          <w:rFonts w:eastAsia="Times New Roman"/>
          <w:color w:val="000000" w:themeColor="text1"/>
          <w:sz w:val="20"/>
          <w:szCs w:val="20"/>
          <w:lang w:val="pt-PT"/>
        </w:rPr>
        <w:t xml:space="preserve">), pela excelência </w:t>
      </w:r>
      <w:r w:rsidR="00E55DED">
        <w:rPr>
          <w:rFonts w:eastAsia="Times New Roman"/>
          <w:color w:val="000000" w:themeColor="text1"/>
          <w:sz w:val="20"/>
          <w:szCs w:val="20"/>
          <w:lang w:val="pt-PT"/>
        </w:rPr>
        <w:t>em</w:t>
      </w:r>
      <w:r w:rsidR="00E55DED" w:rsidRPr="65B39ACB">
        <w:rPr>
          <w:rFonts w:eastAsia="Times New Roman"/>
          <w:color w:val="000000" w:themeColor="text1"/>
          <w:sz w:val="20"/>
          <w:szCs w:val="20"/>
          <w:lang w:val="pt-PT"/>
        </w:rPr>
        <w:t xml:space="preserve"> </w:t>
      </w:r>
      <w:r w:rsidRPr="65B39ACB">
        <w:rPr>
          <w:rFonts w:eastAsia="Times New Roman"/>
          <w:color w:val="000000" w:themeColor="text1"/>
          <w:sz w:val="20"/>
          <w:szCs w:val="20"/>
          <w:lang w:val="pt-PT"/>
        </w:rPr>
        <w:t xml:space="preserve">relações internacionais baseadas no património; e </w:t>
      </w:r>
      <w:r w:rsidRPr="65B39ACB">
        <w:rPr>
          <w:rFonts w:eastAsia="Times New Roman"/>
          <w:b/>
          <w:bCs/>
          <w:color w:val="000000" w:themeColor="text1"/>
          <w:sz w:val="20"/>
          <w:szCs w:val="20"/>
          <w:lang w:val="pt-PT"/>
        </w:rPr>
        <w:t>TYPA - Museu da Impressão e Papel da Estónia, Tartu (Estónia)</w:t>
      </w:r>
      <w:r w:rsidRPr="65B39ACB">
        <w:rPr>
          <w:rFonts w:eastAsia="Times New Roman"/>
          <w:color w:val="000000" w:themeColor="text1"/>
          <w:sz w:val="20"/>
          <w:szCs w:val="20"/>
          <w:lang w:val="pt-PT"/>
        </w:rPr>
        <w:t xml:space="preserve">, pela excelência </w:t>
      </w:r>
      <w:r w:rsidR="00E55DED">
        <w:rPr>
          <w:rFonts w:eastAsia="Times New Roman"/>
          <w:color w:val="000000" w:themeColor="text1"/>
          <w:sz w:val="20"/>
          <w:szCs w:val="20"/>
          <w:lang w:val="pt-PT"/>
        </w:rPr>
        <w:t>em</w:t>
      </w:r>
      <w:r w:rsidR="00E55DED" w:rsidRPr="65B39ACB">
        <w:rPr>
          <w:rFonts w:eastAsia="Times New Roman"/>
          <w:color w:val="000000" w:themeColor="text1"/>
          <w:sz w:val="20"/>
          <w:szCs w:val="20"/>
          <w:lang w:val="pt-PT"/>
        </w:rPr>
        <w:t xml:space="preserve"> </w:t>
      </w:r>
      <w:r w:rsidRPr="65B39ACB">
        <w:rPr>
          <w:rFonts w:eastAsia="Times New Roman"/>
          <w:color w:val="000000" w:themeColor="text1"/>
          <w:sz w:val="20"/>
          <w:szCs w:val="20"/>
          <w:lang w:val="pt-PT"/>
        </w:rPr>
        <w:t>inovação no domínio do património</w:t>
      </w:r>
      <w:r w:rsidR="00050C60">
        <w:rPr>
          <w:rFonts w:eastAsia="Times New Roman"/>
          <w:color w:val="000000" w:themeColor="text1"/>
          <w:sz w:val="20"/>
          <w:szCs w:val="20"/>
          <w:lang w:val="pt-PT"/>
        </w:rPr>
        <w:t xml:space="preserve"> (</w:t>
      </w:r>
      <w:hyperlink r:id="rId15" w:history="1">
        <w:r w:rsidR="00050C60" w:rsidRPr="00EA242A">
          <w:rPr>
            <w:rStyle w:val="Hyperlink"/>
            <w:rFonts w:eastAsia="Times New Roman"/>
            <w:i/>
            <w:sz w:val="20"/>
            <w:szCs w:val="20"/>
            <w:lang w:val="pt-PT"/>
          </w:rPr>
          <w:t xml:space="preserve">leia </w:t>
        </w:r>
        <w:r w:rsidR="00BE269E">
          <w:rPr>
            <w:rStyle w:val="Hyperlink"/>
            <w:rFonts w:eastAsia="Times New Roman"/>
            <w:i/>
            <w:sz w:val="20"/>
            <w:szCs w:val="20"/>
            <w:lang w:val="pt-PT"/>
          </w:rPr>
          <w:t xml:space="preserve">o </w:t>
        </w:r>
        <w:r w:rsidR="00050C60" w:rsidRPr="00EA242A">
          <w:rPr>
            <w:rStyle w:val="Hyperlink"/>
            <w:rFonts w:eastAsia="Times New Roman"/>
            <w:i/>
            <w:sz w:val="20"/>
            <w:szCs w:val="20"/>
            <w:lang w:val="pt-PT"/>
          </w:rPr>
          <w:t>comunicado de imprensa</w:t>
        </w:r>
      </w:hyperlink>
      <w:r w:rsidR="00050C60">
        <w:rPr>
          <w:rFonts w:eastAsia="Times New Roman"/>
          <w:color w:val="000000" w:themeColor="text1"/>
          <w:sz w:val="20"/>
          <w:szCs w:val="20"/>
          <w:lang w:val="pt-PT"/>
        </w:rPr>
        <w:t>)</w:t>
      </w:r>
      <w:r w:rsidRPr="65B39ACB">
        <w:rPr>
          <w:rFonts w:eastAsia="Times New Roman"/>
          <w:color w:val="000000" w:themeColor="text1"/>
          <w:sz w:val="20"/>
          <w:szCs w:val="20"/>
          <w:lang w:val="pt-PT"/>
        </w:rPr>
        <w:t>.  </w:t>
      </w:r>
    </w:p>
    <w:p w14:paraId="329302AA" w14:textId="77777777" w:rsidR="00072B4C" w:rsidRPr="00AD2DE9" w:rsidRDefault="00072B4C" w:rsidP="65B39ACB">
      <w:pPr>
        <w:shd w:val="clear" w:color="auto" w:fill="FFFFFF" w:themeFill="background1"/>
        <w:spacing w:line="235" w:lineRule="atLeast"/>
        <w:jc w:val="both"/>
        <w:rPr>
          <w:rFonts w:eastAsia="Times New Roman"/>
          <w:color w:val="000000"/>
          <w:sz w:val="20"/>
          <w:szCs w:val="20"/>
          <w:lang w:val="pt-PT"/>
        </w:rPr>
      </w:pPr>
    </w:p>
    <w:p w14:paraId="3802E28D" w14:textId="77777777" w:rsidR="00AD2DE9" w:rsidRDefault="00AD2DE9" w:rsidP="00AD2DE9">
      <w:pPr>
        <w:shd w:val="clear" w:color="auto" w:fill="FFFFFF"/>
        <w:spacing w:line="235" w:lineRule="atLeast"/>
        <w:jc w:val="both"/>
        <w:rPr>
          <w:rFonts w:eastAsia="Times New Roman"/>
          <w:color w:val="000000"/>
          <w:sz w:val="20"/>
          <w:szCs w:val="20"/>
          <w:lang w:val="pt-PT"/>
        </w:rPr>
      </w:pPr>
      <w:r w:rsidRPr="00AD2DE9">
        <w:rPr>
          <w:rFonts w:eastAsia="Times New Roman"/>
          <w:color w:val="000000"/>
          <w:sz w:val="20"/>
          <w:szCs w:val="20"/>
          <w:lang w:val="pt-PT"/>
        </w:rPr>
        <w:t xml:space="preserve">Os vencedores dos </w:t>
      </w:r>
      <w:r w:rsidRPr="00AD2DE9">
        <w:rPr>
          <w:rFonts w:eastAsia="Times New Roman"/>
          <w:b/>
          <w:bCs/>
          <w:color w:val="000000"/>
          <w:sz w:val="20"/>
          <w:szCs w:val="20"/>
          <w:lang w:val="pt-PT"/>
        </w:rPr>
        <w:t>Prémios Especiais ILUCIDARE</w:t>
      </w:r>
      <w:r w:rsidRPr="00AD2DE9">
        <w:rPr>
          <w:rFonts w:eastAsia="Times New Roman"/>
          <w:color w:val="000000"/>
          <w:sz w:val="20"/>
          <w:szCs w:val="20"/>
          <w:lang w:val="pt-PT"/>
        </w:rPr>
        <w:t xml:space="preserve"> foram selecionados pelos parceiros ILUCIDARE de entre as candidaturas apresentadas aos Prémios Europeus do Património Cultural / Prémios Europa Nostra 2020. ILUCIDARE é um projeto financiado pelo programa Horizonte 2020, com o objetivo de estabelecer uma rede internacional para a promoção do património como fonte de inovação e de relações internacionais. </w:t>
      </w:r>
    </w:p>
    <w:p w14:paraId="3CF2D8B6" w14:textId="77777777" w:rsidR="00360C14" w:rsidRPr="00AD2DE9" w:rsidRDefault="00360C14" w:rsidP="00AD2DE9">
      <w:pPr>
        <w:shd w:val="clear" w:color="auto" w:fill="FFFFFF"/>
        <w:spacing w:line="235" w:lineRule="atLeast"/>
        <w:jc w:val="both"/>
        <w:rPr>
          <w:rFonts w:eastAsia="Times New Roman"/>
          <w:color w:val="000000"/>
          <w:sz w:val="20"/>
          <w:szCs w:val="20"/>
          <w:lang w:val="pt-PT"/>
        </w:rPr>
      </w:pPr>
    </w:p>
    <w:p w14:paraId="198AD2A3" w14:textId="0E854206" w:rsidR="00AD2DE9" w:rsidRPr="00AD2DE9" w:rsidRDefault="00AD2DE9" w:rsidP="00AD2DE9">
      <w:pPr>
        <w:shd w:val="clear" w:color="auto" w:fill="FFFFFF"/>
        <w:spacing w:line="235" w:lineRule="atLeast"/>
        <w:jc w:val="both"/>
        <w:rPr>
          <w:rFonts w:eastAsia="Times New Roman"/>
          <w:color w:val="000000"/>
          <w:sz w:val="20"/>
          <w:szCs w:val="20"/>
          <w:lang w:val="pt-PT"/>
        </w:rPr>
      </w:pPr>
      <w:r w:rsidRPr="00AD2DE9">
        <w:rPr>
          <w:rFonts w:eastAsia="Times New Roman"/>
          <w:color w:val="000000"/>
          <w:sz w:val="20"/>
          <w:szCs w:val="20"/>
          <w:lang w:val="pt-PT"/>
        </w:rPr>
        <w:t xml:space="preserve">A Cerimónia </w:t>
      </w:r>
      <w:r w:rsidR="00E55DED">
        <w:rPr>
          <w:rFonts w:eastAsia="Times New Roman"/>
          <w:color w:val="000000"/>
          <w:sz w:val="20"/>
          <w:szCs w:val="20"/>
          <w:lang w:val="pt-PT"/>
        </w:rPr>
        <w:t xml:space="preserve">Europeia do Património Cultural </w:t>
      </w:r>
      <w:r w:rsidRPr="00AD2DE9">
        <w:rPr>
          <w:rFonts w:eastAsia="Times New Roman"/>
          <w:color w:val="000000"/>
          <w:sz w:val="20"/>
          <w:szCs w:val="20"/>
          <w:lang w:val="pt-PT"/>
        </w:rPr>
        <w:t>contou com excecionais momentos musicais preparados p</w:t>
      </w:r>
      <w:r w:rsidR="00A90712">
        <w:rPr>
          <w:rFonts w:eastAsia="Times New Roman"/>
          <w:color w:val="000000"/>
          <w:sz w:val="20"/>
          <w:szCs w:val="20"/>
          <w:lang w:val="pt-PT"/>
        </w:rPr>
        <w:t>or parceiros da Europa Nostra</w:t>
      </w:r>
      <w:r w:rsidRPr="00AD2DE9">
        <w:rPr>
          <w:rFonts w:eastAsia="Times New Roman"/>
          <w:color w:val="000000"/>
          <w:sz w:val="20"/>
          <w:szCs w:val="20"/>
          <w:lang w:val="pt-PT"/>
        </w:rPr>
        <w:t>: a Orquestra Juvenil da União Europeia, Le Dimore Del Quartetto (Itália)</w:t>
      </w:r>
      <w:r w:rsidR="00A90712">
        <w:rPr>
          <w:rFonts w:eastAsia="Times New Roman"/>
          <w:color w:val="000000"/>
          <w:sz w:val="20"/>
          <w:szCs w:val="20"/>
          <w:lang w:val="pt-PT"/>
        </w:rPr>
        <w:t xml:space="preserve"> – </w:t>
      </w:r>
      <w:r w:rsidRPr="00AD2DE9">
        <w:rPr>
          <w:rFonts w:eastAsia="Times New Roman"/>
          <w:color w:val="000000"/>
          <w:sz w:val="20"/>
          <w:szCs w:val="20"/>
          <w:lang w:val="pt-PT"/>
        </w:rPr>
        <w:t xml:space="preserve">vencedor de um </w:t>
      </w:r>
      <w:r w:rsidR="00A90712">
        <w:rPr>
          <w:rFonts w:eastAsia="Times New Roman"/>
          <w:color w:val="000000"/>
          <w:sz w:val="20"/>
          <w:szCs w:val="20"/>
          <w:lang w:val="pt-PT"/>
        </w:rPr>
        <w:t>P</w:t>
      </w:r>
      <w:r w:rsidRPr="00AD2DE9">
        <w:rPr>
          <w:rFonts w:eastAsia="Times New Roman"/>
          <w:color w:val="000000"/>
          <w:sz w:val="20"/>
          <w:szCs w:val="20"/>
          <w:lang w:val="pt-PT"/>
        </w:rPr>
        <w:t xml:space="preserve">rémio </w:t>
      </w:r>
      <w:r w:rsidR="00A90712">
        <w:rPr>
          <w:rFonts w:eastAsia="Times New Roman"/>
          <w:color w:val="000000"/>
          <w:sz w:val="20"/>
          <w:szCs w:val="20"/>
          <w:lang w:val="pt-PT"/>
        </w:rPr>
        <w:t>Europeu do Património Cultural / Prémio</w:t>
      </w:r>
      <w:r w:rsidR="00A90712" w:rsidRPr="00AD2DE9">
        <w:rPr>
          <w:rFonts w:eastAsia="Times New Roman"/>
          <w:color w:val="000000"/>
          <w:sz w:val="20"/>
          <w:szCs w:val="20"/>
          <w:lang w:val="pt-PT"/>
        </w:rPr>
        <w:t xml:space="preserve"> Europa Nostra </w:t>
      </w:r>
      <w:r w:rsidR="00A90712">
        <w:rPr>
          <w:rFonts w:eastAsia="Times New Roman"/>
          <w:color w:val="000000"/>
          <w:sz w:val="20"/>
          <w:szCs w:val="20"/>
          <w:lang w:val="pt-PT"/>
        </w:rPr>
        <w:t>2019 –</w:t>
      </w:r>
      <w:r w:rsidRPr="00AD2DE9">
        <w:rPr>
          <w:rFonts w:eastAsia="Times New Roman"/>
          <w:color w:val="000000"/>
          <w:sz w:val="20"/>
          <w:szCs w:val="20"/>
          <w:lang w:val="pt-PT"/>
        </w:rPr>
        <w:t> e o European Music Centre em Bougival (França). </w:t>
      </w:r>
    </w:p>
    <w:p w14:paraId="0FB78278" w14:textId="77777777" w:rsidR="00535EE8" w:rsidRPr="00AD2DE9" w:rsidRDefault="00535EE8">
      <w:pPr>
        <w:pBdr>
          <w:top w:val="nil"/>
          <w:left w:val="nil"/>
          <w:bottom w:val="nil"/>
          <w:right w:val="nil"/>
          <w:between w:val="nil"/>
        </w:pBdr>
        <w:jc w:val="both"/>
        <w:rPr>
          <w:color w:val="002060"/>
          <w:sz w:val="20"/>
          <w:szCs w:val="20"/>
          <w:lang w:val="pt-PT"/>
        </w:rPr>
      </w:pPr>
    </w:p>
    <w:p w14:paraId="1FC39945" w14:textId="77777777" w:rsidR="000D3FB4" w:rsidRPr="00AD2DE9" w:rsidRDefault="000D3FB4">
      <w:pPr>
        <w:pBdr>
          <w:top w:val="nil"/>
          <w:left w:val="nil"/>
          <w:bottom w:val="nil"/>
          <w:right w:val="nil"/>
          <w:between w:val="nil"/>
        </w:pBdr>
        <w:jc w:val="both"/>
        <w:rPr>
          <w:color w:val="002060"/>
          <w:sz w:val="20"/>
          <w:szCs w:val="20"/>
          <w:lang w:val="pt-PT"/>
        </w:rPr>
      </w:pPr>
    </w:p>
    <w:tbl>
      <w:tblPr>
        <w:tblStyle w:val="a6"/>
        <w:tblW w:w="10075" w:type="dxa"/>
        <w:tblLayout w:type="fixed"/>
        <w:tblLook w:val="0000" w:firstRow="0" w:lastRow="0" w:firstColumn="0" w:lastColumn="0" w:noHBand="0" w:noVBand="0"/>
      </w:tblPr>
      <w:tblGrid>
        <w:gridCol w:w="4962"/>
        <w:gridCol w:w="5113"/>
      </w:tblGrid>
      <w:tr w:rsidR="00535EE8" w:rsidRPr="00D7771B" w14:paraId="0373846E" w14:textId="77777777" w:rsidTr="00247F86">
        <w:trPr>
          <w:trHeight w:val="74"/>
        </w:trPr>
        <w:tc>
          <w:tcPr>
            <w:tcW w:w="4962" w:type="dxa"/>
          </w:tcPr>
          <w:p w14:paraId="6567A145" w14:textId="77777777" w:rsidR="00C5142D" w:rsidRPr="00D7771B" w:rsidRDefault="00C5142D" w:rsidP="00C5142D">
            <w:pPr>
              <w:ind w:left="-108"/>
              <w:jc w:val="both"/>
              <w:rPr>
                <w:b/>
                <w:color w:val="000000"/>
                <w:sz w:val="20"/>
                <w:szCs w:val="20"/>
                <w:lang w:val="pt-PT"/>
              </w:rPr>
            </w:pPr>
            <w:r w:rsidRPr="00D7771B">
              <w:rPr>
                <w:b/>
                <w:color w:val="000000"/>
                <w:sz w:val="20"/>
                <w:szCs w:val="20"/>
                <w:lang w:val="pt-PT"/>
              </w:rPr>
              <w:t>CONTACTOS</w:t>
            </w:r>
          </w:p>
          <w:p w14:paraId="2946DB82" w14:textId="77777777" w:rsidR="00535EE8" w:rsidRPr="00D7771B" w:rsidRDefault="00535EE8">
            <w:pPr>
              <w:ind w:left="-108"/>
              <w:jc w:val="both"/>
              <w:rPr>
                <w:b/>
                <w:color w:val="000000"/>
                <w:sz w:val="20"/>
                <w:szCs w:val="20"/>
                <w:lang w:val="pt-PT"/>
              </w:rPr>
            </w:pPr>
          </w:p>
          <w:p w14:paraId="3BEC8118" w14:textId="77777777" w:rsidR="00535EE8" w:rsidRPr="00D7771B" w:rsidRDefault="0093361B">
            <w:pPr>
              <w:ind w:left="-108"/>
              <w:jc w:val="both"/>
              <w:rPr>
                <w:b/>
                <w:color w:val="000000"/>
                <w:sz w:val="20"/>
                <w:szCs w:val="20"/>
                <w:lang w:val="pt-PT"/>
              </w:rPr>
            </w:pPr>
            <w:r w:rsidRPr="00D7771B">
              <w:rPr>
                <w:b/>
                <w:sz w:val="20"/>
                <w:szCs w:val="20"/>
                <w:lang w:val="pt-PT"/>
              </w:rPr>
              <w:t>Europa Nostra</w:t>
            </w:r>
          </w:p>
          <w:p w14:paraId="4F3E3013" w14:textId="4D92D340" w:rsidR="00535EE8" w:rsidRPr="00D7771B" w:rsidRDefault="0093361B">
            <w:pPr>
              <w:ind w:left="-108"/>
              <w:rPr>
                <w:color w:val="000000"/>
                <w:sz w:val="20"/>
                <w:szCs w:val="20"/>
                <w:lang w:val="pt-PT"/>
              </w:rPr>
            </w:pPr>
            <w:r w:rsidRPr="00D7771B">
              <w:rPr>
                <w:color w:val="000000"/>
                <w:sz w:val="20"/>
                <w:szCs w:val="20"/>
                <w:lang w:val="pt-PT"/>
              </w:rPr>
              <w:t>Joana Pinheiro, Coord</w:t>
            </w:r>
            <w:r w:rsidR="002E7EC1" w:rsidRPr="00D7771B">
              <w:rPr>
                <w:color w:val="000000"/>
                <w:sz w:val="20"/>
                <w:szCs w:val="20"/>
                <w:lang w:val="pt-PT"/>
              </w:rPr>
              <w:t xml:space="preserve">enadora </w:t>
            </w:r>
            <w:r w:rsidR="000D3FB4" w:rsidRPr="00D7771B">
              <w:rPr>
                <w:color w:val="000000"/>
                <w:sz w:val="20"/>
                <w:szCs w:val="20"/>
                <w:lang w:val="pt-PT"/>
              </w:rPr>
              <w:t>de Comunicação</w:t>
            </w:r>
          </w:p>
          <w:p w14:paraId="2633B9C9" w14:textId="77777777" w:rsidR="00535EE8" w:rsidRPr="00D7771B" w:rsidRDefault="00117513">
            <w:pPr>
              <w:ind w:left="-108"/>
              <w:rPr>
                <w:smallCaps/>
                <w:sz w:val="20"/>
                <w:szCs w:val="20"/>
                <w:lang w:val="pt-PT"/>
              </w:rPr>
            </w:pPr>
            <w:hyperlink r:id="rId16">
              <w:r w:rsidR="0093361B" w:rsidRPr="00D7771B">
                <w:rPr>
                  <w:color w:val="000000"/>
                  <w:sz w:val="20"/>
                  <w:szCs w:val="20"/>
                  <w:lang w:val="pt-PT"/>
                </w:rPr>
                <w:t>jp@europanostra.org</w:t>
              </w:r>
            </w:hyperlink>
            <w:r w:rsidR="0093361B" w:rsidRPr="00D7771B">
              <w:rPr>
                <w:color w:val="000000"/>
                <w:sz w:val="20"/>
                <w:szCs w:val="20"/>
                <w:lang w:val="pt-PT"/>
              </w:rPr>
              <w:t xml:space="preserve">, </w:t>
            </w:r>
            <w:r w:rsidR="0093361B" w:rsidRPr="00D7771B">
              <w:rPr>
                <w:smallCaps/>
                <w:sz w:val="20"/>
                <w:szCs w:val="20"/>
                <w:lang w:val="pt-PT"/>
              </w:rPr>
              <w:t xml:space="preserve">M. </w:t>
            </w:r>
            <w:r w:rsidR="0093361B" w:rsidRPr="00D7771B">
              <w:rPr>
                <w:sz w:val="20"/>
                <w:szCs w:val="20"/>
                <w:lang w:val="pt-PT"/>
              </w:rPr>
              <w:t>+</w:t>
            </w:r>
            <w:r w:rsidR="0093361B" w:rsidRPr="00D7771B">
              <w:rPr>
                <w:smallCaps/>
                <w:sz w:val="20"/>
                <w:szCs w:val="20"/>
                <w:lang w:val="pt-PT"/>
              </w:rPr>
              <w:t>31 6 34 36 59 85</w:t>
            </w:r>
          </w:p>
          <w:p w14:paraId="763D080A" w14:textId="77777777" w:rsidR="00535EE8" w:rsidRPr="00D7771B" w:rsidRDefault="0093361B" w:rsidP="000D3FB4">
            <w:pPr>
              <w:ind w:left="-108"/>
              <w:rPr>
                <w:color w:val="000000"/>
                <w:sz w:val="20"/>
                <w:szCs w:val="20"/>
                <w:lang w:val="pt-PT"/>
              </w:rPr>
            </w:pPr>
            <w:r w:rsidRPr="00D7771B">
              <w:rPr>
                <w:sz w:val="20"/>
                <w:szCs w:val="20"/>
                <w:lang w:val="pt-PT"/>
              </w:rPr>
              <w:t xml:space="preserve">Vicky Makridou, </w:t>
            </w:r>
            <w:r w:rsidR="000D3FB4" w:rsidRPr="00D7771B">
              <w:rPr>
                <w:color w:val="000000"/>
                <w:sz w:val="20"/>
                <w:szCs w:val="20"/>
                <w:lang w:val="pt-PT"/>
              </w:rPr>
              <w:t>Assistente de Comunicação</w:t>
            </w:r>
          </w:p>
          <w:p w14:paraId="684B8136" w14:textId="77777777" w:rsidR="00535EE8" w:rsidRPr="00D7771B" w:rsidRDefault="0093361B" w:rsidP="00C5142D">
            <w:pPr>
              <w:pBdr>
                <w:top w:val="nil"/>
                <w:left w:val="nil"/>
                <w:bottom w:val="nil"/>
                <w:right w:val="nil"/>
                <w:between w:val="nil"/>
              </w:pBdr>
              <w:ind w:left="-108"/>
              <w:rPr>
                <w:sz w:val="20"/>
                <w:szCs w:val="20"/>
                <w:lang w:val="pt-PT"/>
              </w:rPr>
            </w:pPr>
            <w:r w:rsidRPr="00D7771B">
              <w:rPr>
                <w:sz w:val="20"/>
                <w:szCs w:val="20"/>
                <w:lang w:val="pt-PT"/>
              </w:rPr>
              <w:t>vm</w:t>
            </w:r>
            <w:hyperlink r:id="rId17">
              <w:r w:rsidRPr="00D7771B">
                <w:rPr>
                  <w:sz w:val="20"/>
                  <w:szCs w:val="20"/>
                  <w:lang w:val="pt-PT"/>
                </w:rPr>
                <w:t>@europanostra.org</w:t>
              </w:r>
            </w:hyperlink>
            <w:r w:rsidRPr="00D7771B">
              <w:rPr>
                <w:sz w:val="20"/>
                <w:szCs w:val="20"/>
                <w:lang w:val="pt-PT"/>
              </w:rPr>
              <w:t>, T. +31 6 18 49 74 63</w:t>
            </w:r>
          </w:p>
          <w:p w14:paraId="07820D27" w14:textId="77777777" w:rsidR="00535EE8" w:rsidRPr="00D7771B" w:rsidRDefault="000D3FB4">
            <w:pPr>
              <w:ind w:left="-108"/>
              <w:jc w:val="both"/>
              <w:rPr>
                <w:b/>
                <w:sz w:val="20"/>
                <w:szCs w:val="20"/>
                <w:lang w:val="pt-PT"/>
              </w:rPr>
            </w:pPr>
            <w:r w:rsidRPr="00D7771B">
              <w:rPr>
                <w:b/>
                <w:sz w:val="20"/>
                <w:szCs w:val="20"/>
                <w:lang w:val="pt-PT"/>
              </w:rPr>
              <w:t>Comissão Europeia</w:t>
            </w:r>
            <w:r w:rsidR="0093361B" w:rsidRPr="00D7771B">
              <w:rPr>
                <w:b/>
                <w:sz w:val="20"/>
                <w:szCs w:val="20"/>
                <w:lang w:val="pt-PT"/>
              </w:rPr>
              <w:t xml:space="preserve"> </w:t>
            </w:r>
          </w:p>
          <w:p w14:paraId="7984EA36" w14:textId="77777777" w:rsidR="00C5142D" w:rsidRPr="00D7771B" w:rsidRDefault="0093361B" w:rsidP="00C5142D">
            <w:pPr>
              <w:ind w:left="-108"/>
              <w:jc w:val="both"/>
              <w:rPr>
                <w:sz w:val="20"/>
                <w:szCs w:val="20"/>
                <w:lang w:val="pt-PT"/>
              </w:rPr>
            </w:pPr>
            <w:r w:rsidRPr="00D7771B">
              <w:rPr>
                <w:sz w:val="20"/>
                <w:szCs w:val="20"/>
                <w:lang w:val="pt-PT"/>
              </w:rPr>
              <w:t>susanne.conze@ec.europa.eu, T. +32 2 2980236</w:t>
            </w:r>
          </w:p>
          <w:p w14:paraId="4D19BE88" w14:textId="77777777" w:rsidR="00C5142D" w:rsidRPr="00D7771B" w:rsidRDefault="00C5142D" w:rsidP="00C5142D">
            <w:pPr>
              <w:ind w:left="-108"/>
              <w:jc w:val="both"/>
              <w:rPr>
                <w:b/>
                <w:sz w:val="20"/>
                <w:szCs w:val="20"/>
                <w:lang w:val="pt-PT"/>
              </w:rPr>
            </w:pPr>
            <w:r w:rsidRPr="00D7771B">
              <w:rPr>
                <w:b/>
                <w:sz w:val="20"/>
                <w:szCs w:val="20"/>
                <w:lang w:val="pt-PT"/>
              </w:rPr>
              <w:t>Centro Nacional de Cultura</w:t>
            </w:r>
          </w:p>
          <w:p w14:paraId="053A6BF0" w14:textId="77777777" w:rsidR="00C5142D" w:rsidRPr="00D7771B" w:rsidRDefault="00C5142D" w:rsidP="00C5142D">
            <w:pPr>
              <w:ind w:left="-108"/>
              <w:jc w:val="both"/>
              <w:rPr>
                <w:sz w:val="20"/>
                <w:szCs w:val="20"/>
                <w:lang w:val="pt-PT"/>
              </w:rPr>
            </w:pPr>
            <w:r w:rsidRPr="00D7771B">
              <w:rPr>
                <w:sz w:val="20"/>
                <w:szCs w:val="20"/>
                <w:lang w:val="pt-PT"/>
              </w:rPr>
              <w:t>Representação da Europa Nostra em Portugal</w:t>
            </w:r>
          </w:p>
          <w:p w14:paraId="5663BF87" w14:textId="77777777" w:rsidR="00C5142D" w:rsidRPr="00D7771B" w:rsidRDefault="00C5142D" w:rsidP="00C5142D">
            <w:pPr>
              <w:ind w:left="-108"/>
              <w:jc w:val="both"/>
              <w:rPr>
                <w:sz w:val="20"/>
                <w:szCs w:val="20"/>
                <w:lang w:val="pt-PT"/>
              </w:rPr>
            </w:pPr>
            <w:r w:rsidRPr="00D7771B">
              <w:rPr>
                <w:sz w:val="20"/>
                <w:szCs w:val="20"/>
                <w:lang w:val="pt-PT"/>
              </w:rPr>
              <w:t>Teresa Tamen, ttamen@cnc.pt, +351 21 346 67 22</w:t>
            </w:r>
          </w:p>
          <w:p w14:paraId="4E8961D7" w14:textId="77777777" w:rsidR="00C5142D" w:rsidRPr="00D7771B" w:rsidRDefault="00C5142D" w:rsidP="00C5142D">
            <w:pPr>
              <w:ind w:left="-108"/>
              <w:jc w:val="both"/>
              <w:rPr>
                <w:b/>
                <w:sz w:val="20"/>
                <w:szCs w:val="20"/>
                <w:lang w:val="pt-PT"/>
              </w:rPr>
            </w:pPr>
            <w:r w:rsidRPr="00D7771B">
              <w:rPr>
                <w:b/>
                <w:sz w:val="20"/>
                <w:szCs w:val="20"/>
                <w:lang w:val="pt-PT"/>
              </w:rPr>
              <w:t>Tramontana III</w:t>
            </w:r>
          </w:p>
          <w:p w14:paraId="5C1E27A7" w14:textId="77777777" w:rsidR="00C5142D" w:rsidRPr="00D7771B" w:rsidRDefault="00C5142D" w:rsidP="00C5142D">
            <w:pPr>
              <w:ind w:left="-108"/>
              <w:jc w:val="both"/>
              <w:rPr>
                <w:sz w:val="20"/>
                <w:szCs w:val="20"/>
                <w:lang w:val="pt-PT"/>
              </w:rPr>
            </w:pPr>
            <w:r w:rsidRPr="00D7771B">
              <w:rPr>
                <w:sz w:val="20"/>
                <w:szCs w:val="20"/>
                <w:lang w:val="pt-PT"/>
              </w:rPr>
              <w:t xml:space="preserve">Luís Gomes da Costa </w:t>
            </w:r>
          </w:p>
          <w:p w14:paraId="15440D98" w14:textId="77777777" w:rsidR="00C5142D" w:rsidRPr="00D7771B" w:rsidRDefault="00C5142D" w:rsidP="00C5142D">
            <w:pPr>
              <w:ind w:left="-108"/>
              <w:jc w:val="both"/>
              <w:rPr>
                <w:sz w:val="20"/>
                <w:szCs w:val="20"/>
              </w:rPr>
            </w:pPr>
            <w:r w:rsidRPr="00D7771B">
              <w:rPr>
                <w:sz w:val="20"/>
                <w:szCs w:val="20"/>
              </w:rPr>
              <w:t xml:space="preserve">info@re-tramontana.org </w:t>
            </w:r>
          </w:p>
          <w:p w14:paraId="5997CC1D" w14:textId="77777777" w:rsidR="00C5142D" w:rsidRPr="00D7771B" w:rsidRDefault="00C5142D">
            <w:pPr>
              <w:ind w:left="-108"/>
              <w:jc w:val="both"/>
              <w:rPr>
                <w:sz w:val="20"/>
                <w:szCs w:val="20"/>
              </w:rPr>
            </w:pPr>
          </w:p>
        </w:tc>
        <w:tc>
          <w:tcPr>
            <w:tcW w:w="5113" w:type="dxa"/>
          </w:tcPr>
          <w:p w14:paraId="6C5DE591" w14:textId="2942A916" w:rsidR="00535EE8" w:rsidRPr="00D7771B" w:rsidRDefault="00A90712">
            <w:pPr>
              <w:ind w:left="824"/>
              <w:jc w:val="both"/>
              <w:rPr>
                <w:b/>
                <w:sz w:val="20"/>
                <w:szCs w:val="20"/>
                <w:lang w:val="pt-PT"/>
              </w:rPr>
            </w:pPr>
            <w:r w:rsidRPr="00D7771B">
              <w:rPr>
                <w:b/>
                <w:sz w:val="20"/>
                <w:szCs w:val="20"/>
                <w:lang w:val="pt-PT"/>
              </w:rPr>
              <w:t>PARA MAIS INFORMAÇÃO</w:t>
            </w:r>
          </w:p>
          <w:p w14:paraId="110FFD37" w14:textId="77777777" w:rsidR="00535EE8" w:rsidRPr="00D7771B" w:rsidRDefault="00535EE8">
            <w:pPr>
              <w:ind w:left="824"/>
              <w:jc w:val="both"/>
              <w:rPr>
                <w:sz w:val="20"/>
                <w:szCs w:val="20"/>
                <w:lang w:val="pt-PT"/>
              </w:rPr>
            </w:pPr>
          </w:p>
          <w:p w14:paraId="199F4D9E" w14:textId="77777777" w:rsidR="00535EE8" w:rsidRPr="00D7771B" w:rsidRDefault="00117513" w:rsidP="00C5142D">
            <w:pPr>
              <w:ind w:left="824"/>
              <w:rPr>
                <w:color w:val="0000FF"/>
                <w:sz w:val="20"/>
                <w:szCs w:val="20"/>
                <w:lang w:val="pt-PT"/>
              </w:rPr>
            </w:pPr>
            <w:hyperlink r:id="rId18">
              <w:r w:rsidR="000D3FB4" w:rsidRPr="00D7771B">
                <w:rPr>
                  <w:color w:val="0000FF"/>
                  <w:sz w:val="20"/>
                  <w:szCs w:val="20"/>
                  <w:u w:val="single"/>
                  <w:lang w:val="pt-PT"/>
                </w:rPr>
                <w:t>Comunicado de imprensa em várias línguas</w:t>
              </w:r>
            </w:hyperlink>
          </w:p>
          <w:p w14:paraId="48FFE111" w14:textId="1AFA2F02" w:rsidR="00535EE8" w:rsidRPr="00D7771B" w:rsidRDefault="00117513" w:rsidP="00C5142D">
            <w:pPr>
              <w:ind w:left="824"/>
              <w:rPr>
                <w:sz w:val="20"/>
                <w:szCs w:val="20"/>
                <w:lang w:val="pt-PT"/>
              </w:rPr>
            </w:pPr>
            <w:hyperlink r:id="rId19">
              <w:r w:rsidR="000D3FB4" w:rsidRPr="00D7771B">
                <w:rPr>
                  <w:color w:val="0000FF"/>
                  <w:sz w:val="20"/>
                  <w:szCs w:val="20"/>
                  <w:u w:val="single"/>
                  <w:lang w:val="pt-PT"/>
                </w:rPr>
                <w:t>Ví</w:t>
              </w:r>
              <w:r w:rsidR="0093361B" w:rsidRPr="00D7771B">
                <w:rPr>
                  <w:color w:val="0000FF"/>
                  <w:sz w:val="20"/>
                  <w:szCs w:val="20"/>
                  <w:u w:val="single"/>
                  <w:lang w:val="pt-PT"/>
                </w:rPr>
                <w:t>deos</w:t>
              </w:r>
            </w:hyperlink>
            <w:r w:rsidR="0093361B" w:rsidRPr="00D7771B">
              <w:rPr>
                <w:sz w:val="20"/>
                <w:szCs w:val="20"/>
                <w:lang w:val="pt-PT"/>
              </w:rPr>
              <w:t xml:space="preserve"> </w:t>
            </w:r>
            <w:r w:rsidR="72B1DE28" w:rsidRPr="00D7771B">
              <w:rPr>
                <w:sz w:val="20"/>
                <w:szCs w:val="20"/>
                <w:lang w:val="pt-PT"/>
              </w:rPr>
              <w:t xml:space="preserve">e </w:t>
            </w:r>
            <w:hyperlink r:id="rId20">
              <w:r w:rsidR="000D3FB4" w:rsidRPr="00D7771B">
                <w:rPr>
                  <w:color w:val="0000FF"/>
                  <w:sz w:val="20"/>
                  <w:szCs w:val="20"/>
                  <w:u w:val="single"/>
                  <w:lang w:val="pt-PT"/>
                </w:rPr>
                <w:t>F</w:t>
              </w:r>
              <w:r w:rsidR="0093361B" w:rsidRPr="00D7771B">
                <w:rPr>
                  <w:color w:val="0000FF"/>
                  <w:sz w:val="20"/>
                  <w:szCs w:val="20"/>
                  <w:u w:val="single"/>
                  <w:lang w:val="pt-PT"/>
                </w:rPr>
                <w:t>otos</w:t>
              </w:r>
            </w:hyperlink>
            <w:r w:rsidR="0093361B" w:rsidRPr="00D7771B">
              <w:rPr>
                <w:sz w:val="20"/>
                <w:szCs w:val="20"/>
                <w:lang w:val="pt-PT"/>
              </w:rPr>
              <w:t xml:space="preserve"> </w:t>
            </w:r>
            <w:r w:rsidR="000D3FB4" w:rsidRPr="00D7771B">
              <w:rPr>
                <w:sz w:val="20"/>
                <w:szCs w:val="20"/>
                <w:lang w:val="pt-PT"/>
              </w:rPr>
              <w:t>(em alta resolução)</w:t>
            </w:r>
          </w:p>
          <w:p w14:paraId="4227D7E1" w14:textId="77777777" w:rsidR="00535EE8" w:rsidRPr="00D7771B" w:rsidRDefault="00117513">
            <w:pPr>
              <w:ind w:left="824"/>
              <w:rPr>
                <w:sz w:val="20"/>
                <w:szCs w:val="20"/>
              </w:rPr>
            </w:pPr>
            <w:hyperlink r:id="rId21">
              <w:r w:rsidR="0093361B" w:rsidRPr="00D7771B">
                <w:rPr>
                  <w:color w:val="0000FF"/>
                  <w:sz w:val="20"/>
                  <w:szCs w:val="20"/>
                  <w:u w:val="single"/>
                </w:rPr>
                <w:t>Awards website</w:t>
              </w:r>
            </w:hyperlink>
            <w:r w:rsidR="0093361B" w:rsidRPr="00D7771B">
              <w:rPr>
                <w:sz w:val="20"/>
                <w:szCs w:val="20"/>
              </w:rPr>
              <w:t xml:space="preserve"> </w:t>
            </w:r>
          </w:p>
          <w:p w14:paraId="79611E79" w14:textId="77777777" w:rsidR="00535EE8" w:rsidRPr="00D7771B" w:rsidRDefault="00117513">
            <w:pPr>
              <w:ind w:left="824"/>
              <w:rPr>
                <w:sz w:val="20"/>
                <w:szCs w:val="20"/>
              </w:rPr>
            </w:pPr>
            <w:hyperlink r:id="rId22">
              <w:r w:rsidR="0093361B" w:rsidRPr="00D7771B">
                <w:rPr>
                  <w:color w:val="0000FF"/>
                  <w:sz w:val="20"/>
                  <w:szCs w:val="20"/>
                  <w:u w:val="single"/>
                </w:rPr>
                <w:t>Europa Nostra website</w:t>
              </w:r>
            </w:hyperlink>
          </w:p>
          <w:p w14:paraId="6B699379" w14:textId="77777777" w:rsidR="00535EE8" w:rsidRPr="00D7771B" w:rsidRDefault="00535EE8">
            <w:pPr>
              <w:ind w:left="824"/>
              <w:rPr>
                <w:sz w:val="20"/>
                <w:szCs w:val="20"/>
              </w:rPr>
            </w:pPr>
          </w:p>
          <w:p w14:paraId="53024FBF" w14:textId="77777777" w:rsidR="00535EE8" w:rsidRPr="00D7771B" w:rsidRDefault="00117513">
            <w:pPr>
              <w:ind w:left="824"/>
              <w:rPr>
                <w:sz w:val="20"/>
                <w:szCs w:val="20"/>
              </w:rPr>
            </w:pPr>
            <w:hyperlink r:id="rId23">
              <w:r w:rsidR="0093361B" w:rsidRPr="00D7771B">
                <w:rPr>
                  <w:color w:val="0000FF"/>
                  <w:sz w:val="20"/>
                  <w:szCs w:val="20"/>
                  <w:u w:val="single"/>
                </w:rPr>
                <w:t>Creative Europe website</w:t>
              </w:r>
            </w:hyperlink>
            <w:r w:rsidR="0093361B" w:rsidRPr="00D7771B">
              <w:rPr>
                <w:sz w:val="20"/>
                <w:szCs w:val="20"/>
              </w:rPr>
              <w:t xml:space="preserve"> </w:t>
            </w:r>
          </w:p>
          <w:p w14:paraId="42F25CD7" w14:textId="77777777" w:rsidR="00C5142D" w:rsidRPr="00D7771B" w:rsidRDefault="00117513" w:rsidP="00C5142D">
            <w:pPr>
              <w:ind w:left="824"/>
              <w:rPr>
                <w:color w:val="0000FF"/>
                <w:sz w:val="20"/>
                <w:szCs w:val="20"/>
                <w:u w:val="single"/>
              </w:rPr>
            </w:pPr>
            <w:hyperlink r:id="rId24">
              <w:r w:rsidR="0093361B" w:rsidRPr="00D7771B">
                <w:rPr>
                  <w:color w:val="0000FF"/>
                  <w:sz w:val="20"/>
                  <w:szCs w:val="20"/>
                  <w:u w:val="single"/>
                </w:rPr>
                <w:t>Commissioner Gabriel’s website</w:t>
              </w:r>
            </w:hyperlink>
          </w:p>
          <w:p w14:paraId="3FE9F23F" w14:textId="77777777" w:rsidR="00C5142D" w:rsidRPr="00D7771B" w:rsidRDefault="00C5142D" w:rsidP="00C5142D">
            <w:pPr>
              <w:ind w:left="824"/>
              <w:rPr>
                <w:color w:val="0000FF"/>
                <w:sz w:val="20"/>
                <w:szCs w:val="20"/>
                <w:u w:val="single"/>
              </w:rPr>
            </w:pPr>
          </w:p>
          <w:p w14:paraId="1F72F646" w14:textId="77777777" w:rsidR="00C5142D" w:rsidRPr="00D7771B" w:rsidRDefault="00C5142D" w:rsidP="00C5142D">
            <w:pPr>
              <w:ind w:left="824"/>
              <w:rPr>
                <w:sz w:val="20"/>
                <w:szCs w:val="20"/>
              </w:rPr>
            </w:pPr>
          </w:p>
          <w:p w14:paraId="3CAB443A" w14:textId="77777777" w:rsidR="00C5142D" w:rsidRPr="00D7771B" w:rsidRDefault="00117513" w:rsidP="00C5142D">
            <w:pPr>
              <w:ind w:left="824"/>
              <w:rPr>
                <w:sz w:val="20"/>
                <w:szCs w:val="20"/>
                <w:u w:val="single"/>
              </w:rPr>
            </w:pPr>
            <w:hyperlink r:id="rId25">
              <w:r w:rsidR="00C5142D" w:rsidRPr="00D7771B">
                <w:rPr>
                  <w:rStyle w:val="Hyperlink"/>
                  <w:sz w:val="20"/>
                  <w:szCs w:val="20"/>
                </w:rPr>
                <w:t>www.cnc.pt</w:t>
              </w:r>
            </w:hyperlink>
          </w:p>
          <w:p w14:paraId="08CE6F91" w14:textId="77777777" w:rsidR="00C5142D" w:rsidRPr="00D7771B" w:rsidRDefault="00C5142D" w:rsidP="00C5142D">
            <w:pPr>
              <w:ind w:left="824"/>
              <w:rPr>
                <w:sz w:val="20"/>
                <w:szCs w:val="20"/>
              </w:rPr>
            </w:pPr>
          </w:p>
          <w:p w14:paraId="61CDCEAD" w14:textId="77777777" w:rsidR="00C5142D" w:rsidRPr="00D7771B" w:rsidRDefault="00C5142D" w:rsidP="00C5142D">
            <w:pPr>
              <w:ind w:left="824"/>
              <w:rPr>
                <w:sz w:val="20"/>
                <w:szCs w:val="20"/>
              </w:rPr>
            </w:pPr>
          </w:p>
          <w:p w14:paraId="10A8E086" w14:textId="77777777" w:rsidR="00C5142D" w:rsidRPr="00D7771B" w:rsidRDefault="00117513" w:rsidP="00C5142D">
            <w:pPr>
              <w:ind w:left="824"/>
              <w:rPr>
                <w:sz w:val="20"/>
                <w:szCs w:val="20"/>
              </w:rPr>
            </w:pPr>
            <w:hyperlink r:id="rId26">
              <w:r w:rsidR="00C5142D" w:rsidRPr="00D7771B">
                <w:rPr>
                  <w:rStyle w:val="Hyperlink"/>
                  <w:sz w:val="20"/>
                  <w:szCs w:val="20"/>
                </w:rPr>
                <w:t>www.re-tramontana.org</w:t>
              </w:r>
            </w:hyperlink>
          </w:p>
          <w:p w14:paraId="6BB9E253" w14:textId="77777777" w:rsidR="00C5142D" w:rsidRPr="00D7771B" w:rsidRDefault="00C5142D">
            <w:pPr>
              <w:ind w:left="824"/>
              <w:rPr>
                <w:sz w:val="20"/>
                <w:szCs w:val="20"/>
              </w:rPr>
            </w:pPr>
          </w:p>
        </w:tc>
      </w:tr>
    </w:tbl>
    <w:p w14:paraId="23DE523C" w14:textId="77777777" w:rsidR="00535EE8" w:rsidRPr="00D7771B" w:rsidRDefault="00535EE8" w:rsidP="000D3FB4">
      <w:pPr>
        <w:keepNext/>
        <w:tabs>
          <w:tab w:val="left" w:pos="720"/>
          <w:tab w:val="left" w:pos="2160"/>
        </w:tabs>
        <w:ind w:right="57"/>
        <w:rPr>
          <w:b/>
          <w:color w:val="000000"/>
          <w:sz w:val="24"/>
          <w:szCs w:val="24"/>
        </w:rPr>
      </w:pPr>
    </w:p>
    <w:p w14:paraId="52E56223" w14:textId="77777777" w:rsidR="000D3FB4" w:rsidRPr="00D7771B" w:rsidRDefault="000D3FB4" w:rsidP="000D3FB4">
      <w:pPr>
        <w:pBdr>
          <w:top w:val="nil"/>
          <w:left w:val="nil"/>
          <w:bottom w:val="nil"/>
          <w:right w:val="nil"/>
          <w:between w:val="nil"/>
        </w:pBdr>
        <w:spacing w:line="360" w:lineRule="auto"/>
        <w:jc w:val="center"/>
        <w:rPr>
          <w:b/>
          <w:color w:val="000000"/>
          <w:lang w:val="pt-PT"/>
        </w:rPr>
      </w:pPr>
    </w:p>
    <w:p w14:paraId="07547A01" w14:textId="77777777" w:rsidR="00AD2DE9" w:rsidRPr="00D7771B" w:rsidRDefault="00AD2DE9" w:rsidP="000D3FB4">
      <w:pPr>
        <w:pBdr>
          <w:top w:val="nil"/>
          <w:left w:val="nil"/>
          <w:bottom w:val="nil"/>
          <w:right w:val="nil"/>
          <w:between w:val="nil"/>
        </w:pBdr>
        <w:spacing w:line="360" w:lineRule="auto"/>
        <w:jc w:val="center"/>
        <w:rPr>
          <w:b/>
          <w:color w:val="000000"/>
          <w:lang w:val="pt-PT"/>
        </w:rPr>
      </w:pPr>
    </w:p>
    <w:p w14:paraId="5043CB0F" w14:textId="77777777" w:rsidR="00AD2DE9" w:rsidRPr="00D7771B" w:rsidRDefault="00AD2DE9" w:rsidP="000D3FB4">
      <w:pPr>
        <w:pBdr>
          <w:top w:val="nil"/>
          <w:left w:val="nil"/>
          <w:bottom w:val="nil"/>
          <w:right w:val="nil"/>
          <w:between w:val="nil"/>
        </w:pBdr>
        <w:spacing w:line="360" w:lineRule="auto"/>
        <w:jc w:val="center"/>
        <w:rPr>
          <w:b/>
          <w:color w:val="000000"/>
          <w:lang w:val="pt-PT"/>
        </w:rPr>
      </w:pPr>
    </w:p>
    <w:p w14:paraId="07459315" w14:textId="77777777" w:rsidR="00AD2DE9" w:rsidRPr="00D7771B" w:rsidRDefault="00AD2DE9" w:rsidP="000D3FB4">
      <w:pPr>
        <w:pBdr>
          <w:top w:val="nil"/>
          <w:left w:val="nil"/>
          <w:bottom w:val="nil"/>
          <w:right w:val="nil"/>
          <w:between w:val="nil"/>
        </w:pBdr>
        <w:spacing w:line="360" w:lineRule="auto"/>
        <w:jc w:val="center"/>
        <w:rPr>
          <w:b/>
          <w:color w:val="000000"/>
          <w:lang w:val="pt-PT"/>
        </w:rPr>
      </w:pPr>
    </w:p>
    <w:p w14:paraId="6DFB9E20" w14:textId="77777777" w:rsidR="00AD2DE9" w:rsidRPr="00D7771B" w:rsidRDefault="00AD2DE9" w:rsidP="000D3FB4">
      <w:pPr>
        <w:pBdr>
          <w:top w:val="nil"/>
          <w:left w:val="nil"/>
          <w:bottom w:val="nil"/>
          <w:right w:val="nil"/>
          <w:between w:val="nil"/>
        </w:pBdr>
        <w:spacing w:line="360" w:lineRule="auto"/>
        <w:jc w:val="center"/>
        <w:rPr>
          <w:b/>
          <w:color w:val="000000"/>
          <w:lang w:val="pt-PT"/>
        </w:rPr>
      </w:pPr>
    </w:p>
    <w:p w14:paraId="4159ECF0" w14:textId="77777777" w:rsidR="000D3FB4" w:rsidRPr="00D7771B" w:rsidRDefault="000D3FB4" w:rsidP="000D3FB4">
      <w:pPr>
        <w:pBdr>
          <w:top w:val="nil"/>
          <w:left w:val="nil"/>
          <w:bottom w:val="nil"/>
          <w:right w:val="nil"/>
          <w:between w:val="nil"/>
        </w:pBdr>
        <w:spacing w:line="360" w:lineRule="auto"/>
        <w:jc w:val="center"/>
        <w:rPr>
          <w:b/>
          <w:color w:val="000000"/>
          <w:lang w:val="pt-PT"/>
        </w:rPr>
      </w:pPr>
      <w:r w:rsidRPr="00D7771B">
        <w:rPr>
          <w:b/>
          <w:color w:val="000000"/>
          <w:lang w:val="pt-PT"/>
        </w:rPr>
        <w:t xml:space="preserve">REDE TRAMONTANA III (Portugal, Espanha, França, Itália e Polónia) </w:t>
      </w:r>
    </w:p>
    <w:p w14:paraId="06DF80E0" w14:textId="77777777" w:rsidR="000D3FB4" w:rsidRPr="00D7771B" w:rsidRDefault="000D3FB4" w:rsidP="000D3FB4">
      <w:pPr>
        <w:pBdr>
          <w:top w:val="nil"/>
          <w:left w:val="nil"/>
          <w:bottom w:val="nil"/>
          <w:right w:val="nil"/>
          <w:between w:val="nil"/>
        </w:pBdr>
        <w:spacing w:line="360" w:lineRule="auto"/>
        <w:jc w:val="center"/>
        <w:rPr>
          <w:b/>
          <w:color w:val="000000"/>
          <w:lang w:val="pt-PT"/>
        </w:rPr>
      </w:pPr>
      <w:r w:rsidRPr="00D7771B">
        <w:rPr>
          <w:b/>
          <w:color w:val="000000"/>
          <w:lang w:val="pt-PT"/>
        </w:rPr>
        <w:t>Grande Prémio Europeu do Património Cultural / Europa Nostra 2020 em Investigação</w:t>
      </w:r>
    </w:p>
    <w:p w14:paraId="70DF9E56" w14:textId="77777777" w:rsidR="000D3FB4" w:rsidRPr="00D7771B" w:rsidRDefault="000D3FB4" w:rsidP="00C5142D">
      <w:pPr>
        <w:jc w:val="both"/>
        <w:rPr>
          <w:b/>
          <w:sz w:val="20"/>
          <w:szCs w:val="20"/>
          <w:lang w:val="pt-PT"/>
        </w:rPr>
      </w:pPr>
    </w:p>
    <w:p w14:paraId="4509775D" w14:textId="77777777" w:rsidR="00C5142D" w:rsidRPr="00D7771B" w:rsidRDefault="00C5142D" w:rsidP="00C5142D">
      <w:pPr>
        <w:jc w:val="both"/>
        <w:rPr>
          <w:sz w:val="20"/>
          <w:szCs w:val="20"/>
          <w:lang w:val="pt-PT"/>
        </w:rPr>
      </w:pPr>
      <w:r w:rsidRPr="00D7771B">
        <w:rPr>
          <w:sz w:val="20"/>
          <w:szCs w:val="20"/>
          <w:lang w:val="pt-PT"/>
        </w:rPr>
        <w:t>A Rede Tramontana III constitui um estudo aprofundado do património imaterial de comunidades rurais e de montanha europeias, visando salvaguardar e revitalizar esse património através da sua documentação e ampla divulgação. O estudo é resultado de uma parceria entre oito parceiros principais, oriundos de cinco países diferentes: França, Itália, Polónia, Portugal e Espanha, com mais de 50 entidades associadas. O projeto beneficiou do apoio do programa Europa Criativa da União Europeia, que financiou 60% do mesmo, sendo a parte restante coberta pelos parceiros.</w:t>
      </w:r>
    </w:p>
    <w:p w14:paraId="44E871BC" w14:textId="77777777" w:rsidR="00C5142D" w:rsidRPr="00D7771B" w:rsidRDefault="00C5142D" w:rsidP="00C5142D">
      <w:pPr>
        <w:jc w:val="both"/>
        <w:rPr>
          <w:sz w:val="20"/>
          <w:szCs w:val="20"/>
          <w:lang w:val="pt-PT"/>
        </w:rPr>
      </w:pPr>
    </w:p>
    <w:p w14:paraId="774AFED7" w14:textId="77777777" w:rsidR="00C5142D" w:rsidRPr="00D7771B" w:rsidRDefault="00C5142D" w:rsidP="00C5142D">
      <w:pPr>
        <w:jc w:val="both"/>
        <w:rPr>
          <w:sz w:val="20"/>
          <w:szCs w:val="20"/>
          <w:lang w:val="pt-PT"/>
        </w:rPr>
      </w:pPr>
      <w:r w:rsidRPr="00D7771B">
        <w:rPr>
          <w:sz w:val="20"/>
          <w:szCs w:val="20"/>
          <w:lang w:val="pt-PT"/>
        </w:rPr>
        <w:t>Atualmente, a herança imaterial das comunidades rurais e de montanha enfrenta múltiplas ameaças, como o declínio no conhecimento e na prática das suas tradições, a destruição do meio ambiente e da paisagem e a sua marginalização no contexto da globalização. As próprias comunidades enfrentam igualmente inúmeras questões sociais, como o aumento da taxa de desemprego juvenil. Tais desafios, no entanto, também proporcionaram a oportunidade de estabelecer novos recursos e de pesquisar e experimentar novas formas de coesão social, cultural e económica.</w:t>
      </w:r>
    </w:p>
    <w:p w14:paraId="144A5D23" w14:textId="77777777" w:rsidR="00C5142D" w:rsidRPr="00D7771B" w:rsidRDefault="00C5142D" w:rsidP="00C5142D">
      <w:pPr>
        <w:jc w:val="both"/>
        <w:rPr>
          <w:sz w:val="20"/>
          <w:szCs w:val="20"/>
          <w:lang w:val="pt-PT"/>
        </w:rPr>
      </w:pPr>
    </w:p>
    <w:p w14:paraId="423D4D02" w14:textId="77777777" w:rsidR="00C5142D" w:rsidRPr="00D7771B" w:rsidRDefault="00C5142D" w:rsidP="00C5142D">
      <w:pPr>
        <w:jc w:val="both"/>
        <w:rPr>
          <w:sz w:val="20"/>
          <w:szCs w:val="20"/>
          <w:lang w:val="pt-PT"/>
        </w:rPr>
      </w:pPr>
      <w:r w:rsidRPr="00D7771B">
        <w:rPr>
          <w:sz w:val="20"/>
          <w:szCs w:val="20"/>
          <w:lang w:val="pt-PT"/>
        </w:rPr>
        <w:t>O património imaterial das comunidades rurais e de montanha é imensamente diversificado e rico, sendo a sua documentação de extrema importância para a sua preservação e revitalização. Com esse objetivo, a Rede Tramontana realizou pesquisas, criou publicações, organizou oficinas artísticas e eventos culturais e apoiou diretamente artistas nessas áreas. O envolvimento das comunidades nesses processos foi crucial, pois o acesso a esse património é frequentemente limitado.</w:t>
      </w:r>
    </w:p>
    <w:p w14:paraId="738610EB" w14:textId="77777777" w:rsidR="00C5142D" w:rsidRPr="00D7771B" w:rsidRDefault="00C5142D" w:rsidP="00C5142D">
      <w:pPr>
        <w:jc w:val="both"/>
        <w:rPr>
          <w:sz w:val="20"/>
          <w:szCs w:val="20"/>
          <w:lang w:val="pt-PT"/>
        </w:rPr>
      </w:pPr>
    </w:p>
    <w:p w14:paraId="05DF9BA5" w14:textId="77777777" w:rsidR="00C5142D" w:rsidRPr="00D7771B" w:rsidRDefault="00C5142D" w:rsidP="00C5142D">
      <w:pPr>
        <w:jc w:val="both"/>
        <w:rPr>
          <w:sz w:val="20"/>
          <w:szCs w:val="20"/>
          <w:lang w:val="pt-PT"/>
        </w:rPr>
      </w:pPr>
      <w:r w:rsidRPr="00D7771B">
        <w:rPr>
          <w:sz w:val="20"/>
          <w:szCs w:val="20"/>
          <w:lang w:val="pt-PT"/>
        </w:rPr>
        <w:t xml:space="preserve">O Projeto Rede Tramontana III é baseado no trabalho realizado durante o projeto Rede Tramontana I (2012-2013) e o projeto Rede Tramontana II (2014-2015). Nestas fases anteriores, a rede Tramontana realizou mais de 1.200 pesquisas de campo relacionadas com a língua, a antropologia, as paisagens sonoras e a etnomusicologia, entre outras. Foram recolhidos registos fotográficos, escritos e audiovisuais. Uma base de dados com esse material está agora disponível num </w:t>
      </w:r>
      <w:hyperlink r:id="rId27" w:history="1">
        <w:r w:rsidRPr="00D7771B">
          <w:rPr>
            <w:rStyle w:val="Hyperlink"/>
            <w:sz w:val="20"/>
            <w:szCs w:val="20"/>
            <w:lang w:val="pt-PT"/>
          </w:rPr>
          <w:t>portal Internet</w:t>
        </w:r>
      </w:hyperlink>
      <w:r w:rsidRPr="00D7771B">
        <w:rPr>
          <w:sz w:val="20"/>
          <w:szCs w:val="20"/>
          <w:lang w:val="pt-PT"/>
        </w:rPr>
        <w:t xml:space="preserve"> bem estruturado, de considerável importância para o estudo e promoção da cultura destas regiões. Além das atividades de pesquisa, foram também organizados seminários, atividades educativas, exposições e produções multimédia em colaboração com inúmeras instituições, universidades, escolas, fundações, bibliotecas e museus.</w:t>
      </w:r>
    </w:p>
    <w:p w14:paraId="35C342EF" w14:textId="77777777" w:rsidR="003A0E6F" w:rsidRPr="00D7771B" w:rsidRDefault="003A0E6F" w:rsidP="00C5142D">
      <w:pPr>
        <w:jc w:val="both"/>
        <w:rPr>
          <w:sz w:val="20"/>
          <w:szCs w:val="20"/>
          <w:lang w:val="pt-PT"/>
        </w:rPr>
      </w:pPr>
    </w:p>
    <w:p w14:paraId="18131EB3" w14:textId="77777777" w:rsidR="00C5142D" w:rsidRPr="00D7771B" w:rsidRDefault="00C5142D" w:rsidP="00C5142D">
      <w:pPr>
        <w:jc w:val="both"/>
        <w:rPr>
          <w:sz w:val="20"/>
          <w:szCs w:val="20"/>
          <w:lang w:val="pt-PT"/>
        </w:rPr>
      </w:pPr>
      <w:r w:rsidRPr="00D7771B">
        <w:rPr>
          <w:sz w:val="20"/>
          <w:szCs w:val="20"/>
          <w:lang w:val="pt-PT"/>
        </w:rPr>
        <w:t xml:space="preserve">Os resultados da pesquisa foram igualmente utilizados na criação de um programa educativo desenvolvido em cooperação, que implicou os 8 parceiros do projeto - </w:t>
      </w:r>
      <w:r w:rsidRPr="00D7771B">
        <w:rPr>
          <w:b/>
          <w:sz w:val="20"/>
          <w:szCs w:val="20"/>
          <w:lang w:val="pt-PT"/>
        </w:rPr>
        <w:t>Binaural Nodar, Audiolab, Akademia Profil, Bambun, Eth Ostau Comengés, LEM-Italia, Nosauts de Bigòrra e Numériculture Gascogne</w:t>
      </w:r>
      <w:r w:rsidRPr="00D7771B">
        <w:rPr>
          <w:sz w:val="20"/>
          <w:szCs w:val="20"/>
          <w:lang w:val="pt-PT"/>
        </w:rPr>
        <w:t xml:space="preserve"> - cada um criando um projeto envolvendo todos os outros parceiros, de forma a incentivar a cooperação internacional e o intercâmbio cultural.</w:t>
      </w:r>
    </w:p>
    <w:p w14:paraId="637805D2" w14:textId="77777777" w:rsidR="00C5142D" w:rsidRPr="00D7771B" w:rsidRDefault="00C5142D" w:rsidP="00C5142D">
      <w:pPr>
        <w:jc w:val="both"/>
        <w:rPr>
          <w:sz w:val="20"/>
          <w:szCs w:val="20"/>
          <w:lang w:val="pt-PT"/>
        </w:rPr>
      </w:pPr>
    </w:p>
    <w:p w14:paraId="05A01A19" w14:textId="77777777" w:rsidR="00C5142D" w:rsidRPr="00D7771B" w:rsidRDefault="00C5142D" w:rsidP="00C5142D">
      <w:pPr>
        <w:jc w:val="both"/>
        <w:rPr>
          <w:b/>
          <w:sz w:val="20"/>
          <w:szCs w:val="20"/>
          <w:lang w:val="pt-PT"/>
        </w:rPr>
      </w:pPr>
      <w:r w:rsidRPr="00D7771B">
        <w:rPr>
          <w:sz w:val="20"/>
          <w:szCs w:val="20"/>
          <w:lang w:val="pt-PT"/>
        </w:rPr>
        <w:br/>
      </w:r>
      <w:r w:rsidRPr="00D7771B">
        <w:rPr>
          <w:b/>
          <w:sz w:val="20"/>
          <w:szCs w:val="20"/>
          <w:lang w:val="pt-PT"/>
        </w:rPr>
        <w:t>Sobre o Prémio da União Europeia para o Património Cultural / Prémios Europa Nostra</w:t>
      </w:r>
    </w:p>
    <w:p w14:paraId="463F29E8" w14:textId="77777777" w:rsidR="000D3FB4" w:rsidRPr="00D7771B" w:rsidRDefault="000D3FB4" w:rsidP="00C5142D">
      <w:pPr>
        <w:jc w:val="both"/>
        <w:rPr>
          <w:b/>
          <w:sz w:val="20"/>
          <w:szCs w:val="20"/>
          <w:lang w:val="pt-PT"/>
        </w:rPr>
      </w:pPr>
    </w:p>
    <w:p w14:paraId="73A4A7E5" w14:textId="77777777" w:rsidR="00C5142D" w:rsidRPr="00D7771B" w:rsidRDefault="00C5142D" w:rsidP="00C5142D">
      <w:pPr>
        <w:jc w:val="both"/>
        <w:rPr>
          <w:bCs/>
          <w:sz w:val="20"/>
          <w:szCs w:val="20"/>
          <w:lang w:val="pt-PT"/>
        </w:rPr>
      </w:pPr>
      <w:r w:rsidRPr="00D7771B">
        <w:rPr>
          <w:bCs/>
          <w:sz w:val="20"/>
          <w:szCs w:val="20"/>
          <w:lang w:val="pt-PT"/>
        </w:rPr>
        <w:t xml:space="preserve">O </w:t>
      </w:r>
      <w:hyperlink r:id="rId28" w:history="1">
        <w:r w:rsidRPr="00D7771B">
          <w:rPr>
            <w:rStyle w:val="Hyperlink"/>
            <w:bCs/>
            <w:sz w:val="20"/>
            <w:szCs w:val="20"/>
            <w:lang w:val="pt-PT"/>
          </w:rPr>
          <w:t>Prémios  Europeus do Património Cultural / Prémios Europa Nostra</w:t>
        </w:r>
      </w:hyperlink>
      <w:r w:rsidRPr="00D7771B">
        <w:rPr>
          <w:bCs/>
          <w:sz w:val="20"/>
          <w:szCs w:val="20"/>
          <w:lang w:val="pt-PT"/>
        </w:rPr>
        <w:t xml:space="preserve"> foram lançados pela Comissão Europeia em 2002 e tem sido organizados pela Europa Nostra desde então. Este esquema de Prémios celebra e promove as melhores práticas de conservação, pesquisa, gestão, voluntariado, educação e comunicação na área do património. Desta forma, contribui para o crescente reconhecimento público do património cultural como um recurso estratégico para a economia e a sociedade europeias. Os Prémios são apoiados pelo programa </w:t>
      </w:r>
      <w:r w:rsidRPr="00D7771B">
        <w:rPr>
          <w:b/>
          <w:bCs/>
          <w:sz w:val="20"/>
          <w:szCs w:val="20"/>
          <w:lang w:val="pt-PT"/>
        </w:rPr>
        <w:t>Europa Criativa</w:t>
      </w:r>
      <w:r w:rsidRPr="00D7771B">
        <w:rPr>
          <w:bCs/>
          <w:sz w:val="20"/>
          <w:szCs w:val="20"/>
          <w:lang w:val="pt-PT"/>
        </w:rPr>
        <w:t xml:space="preserve"> da União Europeia.</w:t>
      </w:r>
    </w:p>
    <w:p w14:paraId="3B7B4B86" w14:textId="77777777" w:rsidR="000D3FB4" w:rsidRPr="00D7771B" w:rsidRDefault="000D3FB4" w:rsidP="00C5142D">
      <w:pPr>
        <w:jc w:val="both"/>
        <w:rPr>
          <w:bCs/>
          <w:sz w:val="20"/>
          <w:szCs w:val="20"/>
          <w:lang w:val="pt-PT"/>
        </w:rPr>
      </w:pPr>
    </w:p>
    <w:p w14:paraId="6ADEA633" w14:textId="071FD083" w:rsidR="00C5142D" w:rsidRPr="00D7771B" w:rsidRDefault="00C5142D" w:rsidP="00C5142D">
      <w:pPr>
        <w:jc w:val="both"/>
        <w:rPr>
          <w:bCs/>
          <w:sz w:val="20"/>
          <w:szCs w:val="20"/>
          <w:lang w:val="pt-PT"/>
        </w:rPr>
      </w:pPr>
      <w:r w:rsidRPr="00D7771B">
        <w:rPr>
          <w:bCs/>
          <w:sz w:val="20"/>
          <w:szCs w:val="20"/>
          <w:lang w:val="pt-PT"/>
        </w:rPr>
        <w:t xml:space="preserve">Nos últimos 18 anos, organizações e indivíduos de </w:t>
      </w:r>
      <w:r w:rsidRPr="00D7771B">
        <w:rPr>
          <w:b/>
          <w:bCs/>
          <w:sz w:val="20"/>
          <w:szCs w:val="20"/>
          <w:lang w:val="pt-PT"/>
        </w:rPr>
        <w:t>39 países</w:t>
      </w:r>
      <w:r w:rsidRPr="00D7771B">
        <w:rPr>
          <w:bCs/>
          <w:sz w:val="20"/>
          <w:szCs w:val="20"/>
          <w:lang w:val="pt-PT"/>
        </w:rPr>
        <w:t xml:space="preserve"> apresentaram um total de </w:t>
      </w:r>
      <w:r w:rsidRPr="00D7771B">
        <w:rPr>
          <w:b/>
          <w:bCs/>
          <w:sz w:val="20"/>
          <w:szCs w:val="20"/>
          <w:lang w:val="pt-PT"/>
        </w:rPr>
        <w:t>3.150 candidaturas</w:t>
      </w:r>
      <w:r w:rsidRPr="00D7771B">
        <w:rPr>
          <w:bCs/>
          <w:sz w:val="20"/>
          <w:szCs w:val="20"/>
          <w:lang w:val="pt-PT"/>
        </w:rPr>
        <w:t xml:space="preserve"> aos Prémios. Em relação ao número de candidaturas por país, a Espanha está em primeiro lugar, com 542 projetos, seguindo-se a Itália, com 318, e o Reino Unido, com 308 projetos.</w:t>
      </w:r>
      <w:r w:rsidR="003A0E6F" w:rsidRPr="00D7771B">
        <w:rPr>
          <w:bCs/>
          <w:sz w:val="20"/>
          <w:szCs w:val="20"/>
          <w:lang w:val="pt-PT"/>
        </w:rPr>
        <w:t xml:space="preserve"> </w:t>
      </w:r>
      <w:r w:rsidRPr="00D7771B">
        <w:rPr>
          <w:bCs/>
          <w:sz w:val="20"/>
          <w:szCs w:val="20"/>
          <w:lang w:val="pt-PT"/>
        </w:rPr>
        <w:t>A Categoria Conservação recebeu o maior número de propostas (1.794), seguindo-se a categoria Educação, Formação e Sensibilização (com 601 projetos), a categoria Investigação (395) e, finalmente, a categoria Serviço Dedicado (360).</w:t>
      </w:r>
    </w:p>
    <w:p w14:paraId="5630AD66" w14:textId="77777777" w:rsidR="000D3FB4" w:rsidRPr="00D7771B" w:rsidRDefault="000D3FB4" w:rsidP="00C5142D">
      <w:pPr>
        <w:jc w:val="both"/>
        <w:rPr>
          <w:bCs/>
          <w:sz w:val="20"/>
          <w:szCs w:val="20"/>
          <w:lang w:val="pt-PT"/>
        </w:rPr>
      </w:pPr>
    </w:p>
    <w:p w14:paraId="6CF3F232" w14:textId="5E6B78F2" w:rsidR="00C5142D" w:rsidRPr="00D7771B" w:rsidRDefault="00C5142D" w:rsidP="002E7EC1">
      <w:pPr>
        <w:ind w:left="567" w:hanging="567"/>
        <w:jc w:val="both"/>
        <w:rPr>
          <w:bCs/>
          <w:sz w:val="20"/>
          <w:szCs w:val="20"/>
          <w:lang w:val="pt-PT"/>
        </w:rPr>
      </w:pPr>
      <w:r w:rsidRPr="00D7771B">
        <w:rPr>
          <w:bCs/>
          <w:sz w:val="20"/>
          <w:szCs w:val="20"/>
          <w:lang w:val="pt-PT"/>
        </w:rPr>
        <w:t xml:space="preserve">Desde 2002, júris constituídos por peritos independentes atribuíram </w:t>
      </w:r>
      <w:r w:rsidRPr="00D7771B">
        <w:rPr>
          <w:b/>
          <w:sz w:val="20"/>
          <w:szCs w:val="20"/>
          <w:lang w:val="pt-PT"/>
        </w:rPr>
        <w:t>533</w:t>
      </w:r>
      <w:r w:rsidRPr="00D7771B">
        <w:rPr>
          <w:b/>
          <w:bCs/>
          <w:sz w:val="20"/>
          <w:szCs w:val="20"/>
          <w:lang w:val="pt-PT"/>
        </w:rPr>
        <w:t xml:space="preserve"> prémios</w:t>
      </w:r>
      <w:r w:rsidRPr="00D7771B">
        <w:rPr>
          <w:bCs/>
          <w:sz w:val="20"/>
          <w:szCs w:val="20"/>
          <w:lang w:val="pt-PT"/>
        </w:rPr>
        <w:t xml:space="preserve"> a projetos, organi</w:t>
      </w:r>
      <w:r w:rsidR="002E7EC1" w:rsidRPr="00D7771B">
        <w:rPr>
          <w:bCs/>
          <w:sz w:val="20"/>
          <w:szCs w:val="20"/>
          <w:lang w:val="pt-PT"/>
        </w:rPr>
        <w:t>z</w:t>
      </w:r>
      <w:r w:rsidRPr="00D7771B">
        <w:rPr>
          <w:bCs/>
          <w:sz w:val="20"/>
          <w:szCs w:val="20"/>
          <w:lang w:val="pt-PT"/>
        </w:rPr>
        <w:t>ações e indivíduos oriund</w:t>
      </w:r>
      <w:r w:rsidR="002E7EC1" w:rsidRPr="00D7771B">
        <w:rPr>
          <w:bCs/>
          <w:sz w:val="20"/>
          <w:szCs w:val="20"/>
          <w:lang w:val="pt-PT"/>
        </w:rPr>
        <w:t>o</w:t>
      </w:r>
      <w:r w:rsidRPr="00D7771B">
        <w:rPr>
          <w:bCs/>
          <w:sz w:val="20"/>
          <w:szCs w:val="20"/>
          <w:lang w:val="pt-PT"/>
        </w:rPr>
        <w:t xml:space="preserve">s de </w:t>
      </w:r>
      <w:r w:rsidRPr="00D7771B">
        <w:rPr>
          <w:b/>
          <w:bCs/>
          <w:sz w:val="20"/>
          <w:szCs w:val="20"/>
          <w:lang w:val="pt-PT"/>
        </w:rPr>
        <w:t>34 países</w:t>
      </w:r>
      <w:r w:rsidRPr="00D7771B">
        <w:rPr>
          <w:bCs/>
          <w:sz w:val="20"/>
          <w:szCs w:val="20"/>
          <w:lang w:val="pt-PT"/>
        </w:rPr>
        <w:t>. Em linha com o número de candidaturas, a Espanha lidera a lista com 70 prémios recebidos. O Reino Unido está em segundo lugar com 62 prémios. A Itália ocupa a terceira posição (47 prémios).</w:t>
      </w:r>
    </w:p>
    <w:p w14:paraId="61829076" w14:textId="77777777" w:rsidR="000D3FB4" w:rsidRPr="00D7771B" w:rsidRDefault="000D3FB4" w:rsidP="00C5142D">
      <w:pPr>
        <w:jc w:val="both"/>
        <w:rPr>
          <w:bCs/>
          <w:sz w:val="20"/>
          <w:szCs w:val="20"/>
          <w:lang w:val="pt-PT"/>
        </w:rPr>
      </w:pPr>
    </w:p>
    <w:p w14:paraId="2CF20190" w14:textId="77777777" w:rsidR="00C5142D" w:rsidRPr="00D7771B" w:rsidRDefault="00C5142D" w:rsidP="00C5142D">
      <w:pPr>
        <w:jc w:val="both"/>
        <w:rPr>
          <w:bCs/>
          <w:sz w:val="20"/>
          <w:szCs w:val="20"/>
          <w:lang w:val="pt-PT"/>
        </w:rPr>
      </w:pPr>
      <w:r w:rsidRPr="00D7771B">
        <w:rPr>
          <w:bCs/>
          <w:sz w:val="20"/>
          <w:szCs w:val="20"/>
          <w:lang w:val="pt-PT"/>
        </w:rPr>
        <w:t xml:space="preserve">Um total de </w:t>
      </w:r>
      <w:r w:rsidRPr="00D7771B">
        <w:rPr>
          <w:b/>
          <w:bCs/>
          <w:sz w:val="20"/>
          <w:szCs w:val="20"/>
          <w:lang w:val="pt-PT"/>
        </w:rPr>
        <w:t>12</w:t>
      </w:r>
      <w:r w:rsidR="000D3FB4" w:rsidRPr="00D7771B">
        <w:rPr>
          <w:b/>
          <w:bCs/>
          <w:sz w:val="20"/>
          <w:szCs w:val="20"/>
          <w:lang w:val="pt-PT"/>
        </w:rPr>
        <w:t>6</w:t>
      </w:r>
      <w:r w:rsidRPr="00D7771B">
        <w:rPr>
          <w:b/>
          <w:bCs/>
          <w:sz w:val="20"/>
          <w:szCs w:val="20"/>
          <w:lang w:val="pt-PT"/>
        </w:rPr>
        <w:t xml:space="preserve"> Grandes Prémios</w:t>
      </w:r>
      <w:r w:rsidRPr="00D7771B">
        <w:rPr>
          <w:bCs/>
          <w:sz w:val="20"/>
          <w:szCs w:val="20"/>
          <w:lang w:val="pt-PT"/>
        </w:rPr>
        <w:t>, cada um de €10.000, foram entregues aos melhores projetos, selecionados entre os vencedores.</w:t>
      </w:r>
    </w:p>
    <w:p w14:paraId="1EEBA125" w14:textId="77777777" w:rsidR="003A0E6F" w:rsidRPr="00D7771B" w:rsidRDefault="003A0E6F" w:rsidP="00C5142D">
      <w:pPr>
        <w:jc w:val="both"/>
        <w:rPr>
          <w:bCs/>
          <w:sz w:val="20"/>
          <w:szCs w:val="20"/>
          <w:lang w:val="pt-PT"/>
        </w:rPr>
      </w:pPr>
    </w:p>
    <w:p w14:paraId="3B16DFEA" w14:textId="77777777" w:rsidR="00C5142D" w:rsidRPr="00D7771B" w:rsidRDefault="00C5142D" w:rsidP="00C5142D">
      <w:pPr>
        <w:jc w:val="both"/>
        <w:rPr>
          <w:b/>
          <w:sz w:val="20"/>
          <w:szCs w:val="20"/>
          <w:lang w:val="pt-PT"/>
        </w:rPr>
      </w:pPr>
      <w:r w:rsidRPr="00D7771B">
        <w:rPr>
          <w:b/>
          <w:sz w:val="20"/>
          <w:szCs w:val="20"/>
          <w:lang w:val="pt-PT"/>
        </w:rPr>
        <w:lastRenderedPageBreak/>
        <w:t>Sobre a Europa Nostra</w:t>
      </w:r>
    </w:p>
    <w:p w14:paraId="66204FF1" w14:textId="77777777" w:rsidR="000D3FB4" w:rsidRPr="00D7771B" w:rsidRDefault="000D3FB4" w:rsidP="00C5142D">
      <w:pPr>
        <w:jc w:val="both"/>
        <w:rPr>
          <w:b/>
          <w:sz w:val="20"/>
          <w:szCs w:val="20"/>
          <w:lang w:val="pt-PT"/>
        </w:rPr>
      </w:pPr>
    </w:p>
    <w:p w14:paraId="5A8BC4E3" w14:textId="77777777" w:rsidR="00C5142D" w:rsidRPr="00D7771B" w:rsidRDefault="00C5142D" w:rsidP="00C5142D">
      <w:pPr>
        <w:jc w:val="both"/>
        <w:rPr>
          <w:sz w:val="20"/>
          <w:szCs w:val="20"/>
          <w:lang w:val="pt-PT"/>
        </w:rPr>
      </w:pPr>
      <w:r w:rsidRPr="00D7771B">
        <w:rPr>
          <w:sz w:val="20"/>
          <w:szCs w:val="20"/>
          <w:lang w:val="pt-PT"/>
        </w:rPr>
        <w:t xml:space="preserve">A </w:t>
      </w:r>
      <w:hyperlink r:id="rId29" w:history="1">
        <w:r w:rsidRPr="00D7771B">
          <w:rPr>
            <w:rStyle w:val="Hyperlink"/>
            <w:sz w:val="20"/>
            <w:szCs w:val="20"/>
            <w:lang w:val="pt-PT"/>
          </w:rPr>
          <w:t>Europa Nostra</w:t>
        </w:r>
      </w:hyperlink>
      <w:r w:rsidRPr="00D7771B">
        <w:rPr>
          <w:sz w:val="20"/>
          <w:szCs w:val="20"/>
          <w:lang w:val="pt-PT"/>
        </w:rPr>
        <w:t xml:space="preserve"> é a federação pan-europeia de organizações não-governamentais do património, sendo apoiada por uma ampla rede de entidades públicas, empresas privadas e indivíduos. É representada em Portugal pelo </w:t>
      </w:r>
      <w:hyperlink r:id="rId30" w:history="1">
        <w:r w:rsidRPr="00D7771B">
          <w:rPr>
            <w:rStyle w:val="Hyperlink"/>
            <w:sz w:val="20"/>
            <w:szCs w:val="20"/>
            <w:lang w:val="pt-PT"/>
          </w:rPr>
          <w:t>Centro Nacional de Cultura</w:t>
        </w:r>
      </w:hyperlink>
      <w:r w:rsidRPr="00D7771B">
        <w:rPr>
          <w:sz w:val="20"/>
          <w:szCs w:val="20"/>
          <w:lang w:val="pt-PT"/>
        </w:rPr>
        <w:t>. Abrangendo 40 países na Europa, é a voz da sociedade civil empenhada na salvaguarda e promoção do património cultural e natural da Europa. Fundada em 1963, a Europa Nostra é hoje reconhecida como a mais representativa organização do património na Europa. A Europa Nostra atua para salvar os monumentos, sítios e paisagens mais ameaçados da Europa, em particular através do programa ‘</w:t>
      </w:r>
      <w:hyperlink r:id="rId31" w:history="1">
        <w:r w:rsidRPr="00D7771B">
          <w:rPr>
            <w:rStyle w:val="Hyperlink"/>
            <w:sz w:val="20"/>
            <w:szCs w:val="20"/>
            <w:lang w:val="pt-PT"/>
          </w:rPr>
          <w:t>Os 7 mais ameaçados</w:t>
        </w:r>
      </w:hyperlink>
      <w:r w:rsidRPr="00D7771B">
        <w:rPr>
          <w:sz w:val="20"/>
          <w:szCs w:val="20"/>
          <w:lang w:val="pt-PT"/>
        </w:rPr>
        <w:t xml:space="preserve">'; celebra a excelência através dos Prémios Europeus do Património Cultural / Prémios Europa Nostra; e contribui para a formulação e implementação de estratégias e políticas europeias relacionadas com o património, através do diálogo estruturado com as instituições da EU e a coordenação da </w:t>
      </w:r>
      <w:hyperlink r:id="rId32" w:history="1">
        <w:r w:rsidRPr="00D7771B">
          <w:rPr>
            <w:rStyle w:val="Hyperlink"/>
            <w:sz w:val="20"/>
            <w:szCs w:val="20"/>
            <w:lang w:val="pt-PT"/>
          </w:rPr>
          <w:t>Aliança do Património Europeu 3.3</w:t>
        </w:r>
      </w:hyperlink>
      <w:r w:rsidRPr="00D7771B">
        <w:rPr>
          <w:sz w:val="20"/>
          <w:szCs w:val="20"/>
          <w:lang w:val="pt-PT"/>
        </w:rPr>
        <w:t xml:space="preserve">. </w:t>
      </w:r>
    </w:p>
    <w:p w14:paraId="2DBF0D7D" w14:textId="77777777" w:rsidR="00C5142D" w:rsidRPr="00D7771B" w:rsidRDefault="00C5142D" w:rsidP="00C5142D">
      <w:pPr>
        <w:jc w:val="both"/>
        <w:rPr>
          <w:sz w:val="20"/>
          <w:szCs w:val="20"/>
          <w:lang w:val="pt-PT"/>
        </w:rPr>
      </w:pPr>
    </w:p>
    <w:p w14:paraId="6B62F1B3" w14:textId="77777777" w:rsidR="00C5142D" w:rsidRPr="00D7771B" w:rsidRDefault="00C5142D" w:rsidP="00C5142D">
      <w:pPr>
        <w:jc w:val="both"/>
        <w:rPr>
          <w:sz w:val="20"/>
          <w:szCs w:val="20"/>
          <w:lang w:val="pt-PT"/>
        </w:rPr>
      </w:pPr>
    </w:p>
    <w:p w14:paraId="678C50B7" w14:textId="77777777" w:rsidR="00C5142D" w:rsidRPr="00D7771B" w:rsidRDefault="00C5142D" w:rsidP="00C5142D">
      <w:pPr>
        <w:jc w:val="both"/>
        <w:rPr>
          <w:b/>
          <w:sz w:val="20"/>
          <w:szCs w:val="20"/>
          <w:lang w:val="pt-PT"/>
        </w:rPr>
      </w:pPr>
      <w:r w:rsidRPr="00D7771B">
        <w:rPr>
          <w:b/>
          <w:sz w:val="20"/>
          <w:szCs w:val="20"/>
          <w:lang w:val="pt-PT"/>
        </w:rPr>
        <w:t>Sobre a Europa Criativa</w:t>
      </w:r>
    </w:p>
    <w:p w14:paraId="02F2C34E" w14:textId="77777777" w:rsidR="000D3FB4" w:rsidRPr="00D7771B" w:rsidRDefault="000D3FB4" w:rsidP="00C5142D">
      <w:pPr>
        <w:jc w:val="both"/>
        <w:rPr>
          <w:b/>
          <w:sz w:val="20"/>
          <w:szCs w:val="20"/>
          <w:lang w:val="pt-PT"/>
        </w:rPr>
      </w:pPr>
    </w:p>
    <w:p w14:paraId="168DD019" w14:textId="77777777" w:rsidR="00C5142D" w:rsidRPr="00D7771B" w:rsidRDefault="00117513" w:rsidP="00C5142D">
      <w:pPr>
        <w:jc w:val="both"/>
        <w:rPr>
          <w:sz w:val="20"/>
          <w:szCs w:val="20"/>
          <w:lang w:val="pt-PT"/>
        </w:rPr>
      </w:pPr>
      <w:hyperlink r:id="rId33" w:history="1">
        <w:r w:rsidR="00C5142D" w:rsidRPr="00D7771B">
          <w:rPr>
            <w:rStyle w:val="Hyperlink"/>
            <w:sz w:val="20"/>
            <w:szCs w:val="20"/>
            <w:lang w:val="pt-PT"/>
          </w:rPr>
          <w:t>Europa Criativa</w:t>
        </w:r>
      </w:hyperlink>
      <w:r w:rsidR="00C5142D" w:rsidRPr="00D7771B">
        <w:rPr>
          <w:sz w:val="20"/>
          <w:szCs w:val="20"/>
          <w:lang w:val="pt-PT"/>
        </w:rPr>
        <w:t xml:space="preserve"> é o programa da União Europeia de apoio aos sectores cultural e criativo capacitando-os de forma a aumentar a sua contribuição para o emprego e o crescimento. Com um orçamento de 1,46 mil milhões de Euros para o período 2014-2020</w:t>
      </w:r>
      <w:r w:rsidR="000D3FB4" w:rsidRPr="00D7771B">
        <w:rPr>
          <w:sz w:val="20"/>
          <w:szCs w:val="20"/>
          <w:lang w:val="pt-PT"/>
        </w:rPr>
        <w:t xml:space="preserve"> e de 1,64 mil milhões de Euros para o período 2021-2027</w:t>
      </w:r>
      <w:r w:rsidR="00C5142D" w:rsidRPr="00D7771B">
        <w:rPr>
          <w:sz w:val="20"/>
          <w:szCs w:val="20"/>
          <w:lang w:val="pt-PT"/>
        </w:rPr>
        <w:t xml:space="preserve">, o programa apoia organizações que atuam nos domínios do património, das artes cénicas, do cinema, da música e da televisão, entre outros, bem como dezenas de milhares de artistas e profissionais da cultura e do audiovisual. </w:t>
      </w:r>
    </w:p>
    <w:p w14:paraId="680A4E5D" w14:textId="77777777" w:rsidR="00C5142D" w:rsidRPr="00D7771B" w:rsidRDefault="00C5142D" w:rsidP="00C5142D">
      <w:pPr>
        <w:jc w:val="both"/>
        <w:rPr>
          <w:sz w:val="20"/>
          <w:szCs w:val="20"/>
          <w:lang w:val="pt-PT"/>
        </w:rPr>
      </w:pPr>
    </w:p>
    <w:p w14:paraId="19219836" w14:textId="77777777" w:rsidR="00C5142D" w:rsidRPr="00D7771B" w:rsidRDefault="00C5142D" w:rsidP="00C5142D">
      <w:pPr>
        <w:jc w:val="both"/>
        <w:rPr>
          <w:sz w:val="20"/>
          <w:szCs w:val="20"/>
          <w:lang w:val="pt-PT"/>
        </w:rPr>
      </w:pPr>
    </w:p>
    <w:p w14:paraId="7CA10C0F" w14:textId="77777777" w:rsidR="00C5142D" w:rsidRPr="00D7771B" w:rsidRDefault="00C5142D" w:rsidP="00C5142D">
      <w:pPr>
        <w:jc w:val="both"/>
        <w:rPr>
          <w:b/>
          <w:bCs/>
          <w:sz w:val="20"/>
          <w:szCs w:val="20"/>
          <w:lang w:val="pt-PT"/>
        </w:rPr>
      </w:pPr>
      <w:r w:rsidRPr="00D7771B">
        <w:rPr>
          <w:b/>
          <w:sz w:val="20"/>
          <w:szCs w:val="20"/>
          <w:lang w:val="pt-PT"/>
        </w:rPr>
        <w:t xml:space="preserve">Sobre a </w:t>
      </w:r>
      <w:r w:rsidRPr="00D7771B">
        <w:rPr>
          <w:b/>
          <w:bCs/>
          <w:sz w:val="20"/>
          <w:szCs w:val="20"/>
          <w:lang w:val="pt-PT"/>
        </w:rPr>
        <w:t>Binaural Nodar</w:t>
      </w:r>
    </w:p>
    <w:p w14:paraId="296FEF7D" w14:textId="77777777" w:rsidR="000D3FB4" w:rsidRPr="00D7771B" w:rsidRDefault="000D3FB4" w:rsidP="00C5142D">
      <w:pPr>
        <w:jc w:val="both"/>
        <w:rPr>
          <w:b/>
          <w:bCs/>
          <w:sz w:val="20"/>
          <w:szCs w:val="20"/>
          <w:lang w:val="pt-PT"/>
        </w:rPr>
      </w:pPr>
    </w:p>
    <w:p w14:paraId="70FA4B8B" w14:textId="77777777" w:rsidR="00C5142D" w:rsidRPr="00C5142D" w:rsidRDefault="00C5142D" w:rsidP="00C5142D">
      <w:pPr>
        <w:jc w:val="both"/>
        <w:rPr>
          <w:sz w:val="20"/>
          <w:szCs w:val="20"/>
          <w:lang w:val="pt-PT"/>
        </w:rPr>
      </w:pPr>
      <w:r w:rsidRPr="00D7771B">
        <w:rPr>
          <w:b/>
          <w:bCs/>
          <w:sz w:val="20"/>
          <w:szCs w:val="20"/>
          <w:lang w:val="pt-PT"/>
        </w:rPr>
        <w:t>Binaural Nodar</w:t>
      </w:r>
      <w:r w:rsidRPr="00D7771B">
        <w:rPr>
          <w:sz w:val="20"/>
          <w:szCs w:val="20"/>
          <w:lang w:val="pt-PT"/>
        </w:rPr>
        <w:t xml:space="preserve"> (</w:t>
      </w:r>
      <w:hyperlink r:id="rId34" w:tgtFrame="_blank" w:history="1">
        <w:r w:rsidRPr="00D7771B">
          <w:rPr>
            <w:rStyle w:val="Hyperlink"/>
            <w:sz w:val="20"/>
            <w:szCs w:val="20"/>
            <w:lang w:val="pt-PT"/>
          </w:rPr>
          <w:t>www.binauralmedia.org</w:t>
        </w:r>
      </w:hyperlink>
      <w:r w:rsidRPr="00D7771B">
        <w:rPr>
          <w:sz w:val="20"/>
          <w:szCs w:val="20"/>
          <w:lang w:val="pt-PT"/>
        </w:rPr>
        <w:t>) é um projeto cultural contemporâneo atuando desde 2004 na região portuguesa de Viseu Dão Lafões nas áreas do acolhimento e produção de criações em artes sonoras e media, da documentação etnográfica audiovisual, da educação sonora, da criação para rádio e da produção editorial. O modelo de intervenção da Binaural Nodar assenta numa atuação simultânea num plano intensamente local, promovendo um conceito de laboratório permanente de mediação social, junto com comunidades rurais e, num contexto global, com atividades desenvolvidas com artistas contemporâneos, museus, universidades e organizações culturais nacionais e internacionais.</w:t>
      </w:r>
    </w:p>
    <w:p w14:paraId="7194DBDC" w14:textId="77777777" w:rsidR="00535EE8" w:rsidRPr="00C5142D" w:rsidRDefault="00535EE8">
      <w:pPr>
        <w:jc w:val="both"/>
        <w:rPr>
          <w:sz w:val="20"/>
          <w:szCs w:val="20"/>
          <w:lang w:val="pt-PT"/>
        </w:rPr>
      </w:pPr>
    </w:p>
    <w:p w14:paraId="29D6B04F" w14:textId="77777777" w:rsidR="00535EE8" w:rsidRPr="00AD2DE9" w:rsidRDefault="0093361B">
      <w:pPr>
        <w:jc w:val="both"/>
        <w:rPr>
          <w:color w:val="000000"/>
          <w:sz w:val="20"/>
          <w:szCs w:val="20"/>
          <w:lang w:val="pt-PT"/>
        </w:rPr>
      </w:pPr>
      <w:r w:rsidRPr="00AD2DE9">
        <w:rPr>
          <w:sz w:val="20"/>
          <w:szCs w:val="20"/>
          <w:lang w:val="pt-PT"/>
        </w:rPr>
        <w:t xml:space="preserve"> </w:t>
      </w:r>
    </w:p>
    <w:sectPr w:rsidR="00535EE8" w:rsidRPr="00AD2DE9" w:rsidSect="0014410E">
      <w:footerReference w:type="default" r:id="rId35"/>
      <w:pgSz w:w="11907" w:h="16840"/>
      <w:pgMar w:top="851" w:right="1008" w:bottom="993"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50418" w14:textId="77777777" w:rsidR="00117513" w:rsidRDefault="00117513">
      <w:r>
        <w:separator/>
      </w:r>
    </w:p>
  </w:endnote>
  <w:endnote w:type="continuationSeparator" w:id="0">
    <w:p w14:paraId="66816800" w14:textId="77777777" w:rsidR="00117513" w:rsidRDefault="0011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7AA69" w14:textId="77777777" w:rsidR="00535EE8" w:rsidRDefault="00535EE8">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D0DD2" w14:textId="77777777" w:rsidR="00117513" w:rsidRDefault="00117513">
      <w:r>
        <w:separator/>
      </w:r>
    </w:p>
  </w:footnote>
  <w:footnote w:type="continuationSeparator" w:id="0">
    <w:p w14:paraId="0551E5D7" w14:textId="77777777" w:rsidR="00117513" w:rsidRDefault="00117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D17"/>
    <w:multiLevelType w:val="multilevel"/>
    <w:tmpl w:val="21062FD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70501A"/>
    <w:multiLevelType w:val="hybridMultilevel"/>
    <w:tmpl w:val="127A3B7C"/>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E8"/>
    <w:rsid w:val="00050C60"/>
    <w:rsid w:val="00072B4C"/>
    <w:rsid w:val="000750D4"/>
    <w:rsid w:val="000B5E5A"/>
    <w:rsid w:val="000D0E8E"/>
    <w:rsid w:val="000D3FB4"/>
    <w:rsid w:val="000D6A60"/>
    <w:rsid w:val="00117513"/>
    <w:rsid w:val="0014410E"/>
    <w:rsid w:val="00182019"/>
    <w:rsid w:val="001A5589"/>
    <w:rsid w:val="001B5676"/>
    <w:rsid w:val="00247F86"/>
    <w:rsid w:val="00264EB6"/>
    <w:rsid w:val="00273020"/>
    <w:rsid w:val="002A5E12"/>
    <w:rsid w:val="002E7EC1"/>
    <w:rsid w:val="00360C14"/>
    <w:rsid w:val="00370BBA"/>
    <w:rsid w:val="00392A3C"/>
    <w:rsid w:val="003A0E6F"/>
    <w:rsid w:val="003C6EA4"/>
    <w:rsid w:val="0041754E"/>
    <w:rsid w:val="0043181F"/>
    <w:rsid w:val="00443D26"/>
    <w:rsid w:val="004564F1"/>
    <w:rsid w:val="00471DA2"/>
    <w:rsid w:val="00500C85"/>
    <w:rsid w:val="00515289"/>
    <w:rsid w:val="00535EE8"/>
    <w:rsid w:val="0055272E"/>
    <w:rsid w:val="006813DC"/>
    <w:rsid w:val="006B7990"/>
    <w:rsid w:val="007663CB"/>
    <w:rsid w:val="00792D8F"/>
    <w:rsid w:val="00814996"/>
    <w:rsid w:val="0082741D"/>
    <w:rsid w:val="00833183"/>
    <w:rsid w:val="008855A8"/>
    <w:rsid w:val="008909F1"/>
    <w:rsid w:val="0093361B"/>
    <w:rsid w:val="00941BBD"/>
    <w:rsid w:val="009C0EBE"/>
    <w:rsid w:val="00A16554"/>
    <w:rsid w:val="00A90712"/>
    <w:rsid w:val="00A94F20"/>
    <w:rsid w:val="00AD2DE9"/>
    <w:rsid w:val="00AD7CE2"/>
    <w:rsid w:val="00B466E1"/>
    <w:rsid w:val="00B8665F"/>
    <w:rsid w:val="00BC7B47"/>
    <w:rsid w:val="00BE269E"/>
    <w:rsid w:val="00C35ED2"/>
    <w:rsid w:val="00C5142D"/>
    <w:rsid w:val="00C61B7A"/>
    <w:rsid w:val="00D10ECC"/>
    <w:rsid w:val="00D7771B"/>
    <w:rsid w:val="00DD7626"/>
    <w:rsid w:val="00E55DED"/>
    <w:rsid w:val="00E650D1"/>
    <w:rsid w:val="00EA242A"/>
    <w:rsid w:val="02FD862C"/>
    <w:rsid w:val="03077A1C"/>
    <w:rsid w:val="1CCC8D0D"/>
    <w:rsid w:val="2C1A71AA"/>
    <w:rsid w:val="338B670E"/>
    <w:rsid w:val="42E39838"/>
    <w:rsid w:val="46E90E8C"/>
    <w:rsid w:val="54FBECAD"/>
    <w:rsid w:val="6252F4FA"/>
    <w:rsid w:val="65B39ACB"/>
    <w:rsid w:val="70E04D3E"/>
    <w:rsid w:val="72B1DE28"/>
    <w:rsid w:val="7A7ACA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C62F"/>
  <w15:docId w15:val="{34B20F23-177C-496C-8C02-2802D60F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pt-PT"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10B7"/>
  </w:style>
  <w:style w:type="paragraph" w:styleId="Heading1">
    <w:name w:val="heading 1"/>
    <w:basedOn w:val="Normal"/>
    <w:next w:val="Normal"/>
    <w:pPr>
      <w:keepNext/>
      <w:spacing w:before="240" w:after="240"/>
      <w:outlineLvl w:val="0"/>
    </w:pPr>
    <w:rPr>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41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jury/" TargetMode="External"/><Relationship Id="rId18" Type="http://schemas.openxmlformats.org/officeDocument/2006/relationships/hyperlink" Target="https://www.europanostra.org/european-commission-and-europa-nostra-announce-europe-top-heritage-award-winners-2020/" TargetMode="External"/><Relationship Id="rId26" Type="http://schemas.openxmlformats.org/officeDocument/2006/relationships/hyperlink" Target="http://www.re-tramontana.org" TargetMode="External"/><Relationship Id="rId21" Type="http://schemas.openxmlformats.org/officeDocument/2006/relationships/hyperlink" Target="http://www.europeanheritageawards.eu/" TargetMode="External"/><Relationship Id="rId34" Type="http://schemas.openxmlformats.org/officeDocument/2006/relationships/hyperlink" Target="http://www.binauralmedia.org/" TargetMode="External"/><Relationship Id="rId7" Type="http://schemas.openxmlformats.org/officeDocument/2006/relationships/footnotes" Target="footnotes.xml"/><Relationship Id="rId12" Type="http://schemas.openxmlformats.org/officeDocument/2006/relationships/hyperlink" Target="https://www.europanostra.org/europes-top-heritage-awards-honour-21-exemplary-achievements-from-15-countries/" TargetMode="External"/><Relationship Id="rId17" Type="http://schemas.openxmlformats.org/officeDocument/2006/relationships/hyperlink" Target="mailto:ah@europanostra.org" TargetMode="External"/><Relationship Id="rId25" Type="http://schemas.openxmlformats.org/officeDocument/2006/relationships/hyperlink" Target="http://www.cnc.pt" TargetMode="External"/><Relationship Id="rId33" Type="http://schemas.openxmlformats.org/officeDocument/2006/relationships/hyperlink" Target="http://ec.europa.eu/programmes/creative-europe/index_en.htm" TargetMode="External"/><Relationship Id="rId2" Type="http://schemas.openxmlformats.org/officeDocument/2006/relationships/customXml" Target="../customXml/item2.xml"/><Relationship Id="rId16" Type="http://schemas.openxmlformats.org/officeDocument/2006/relationships/hyperlink" Target="mailto:ah@europanostra.org" TargetMode="External"/><Relationship Id="rId20" Type="http://schemas.openxmlformats.org/officeDocument/2006/relationships/hyperlink" Target="https://www.flickr.com/photos/europanostra/sets/72157716661948071/" TargetMode="External"/><Relationship Id="rId29" Type="http://schemas.openxmlformats.org/officeDocument/2006/relationships/hyperlink" Target="http://www.europanostra.org/heritage-aw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ec.europa.eu/commission/commissioners/2019-2024/gabriel_en" TargetMode="External"/><Relationship Id="rId32" Type="http://schemas.openxmlformats.org/officeDocument/2006/relationships/hyperlink" Target="http://europeanheritagealliance.e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lucidare.eu/news/ilucidare-special-prizes-2020-archaeology-young-future-italysyria-and-estonian-print-and-paper" TargetMode="External"/><Relationship Id="rId23" Type="http://schemas.openxmlformats.org/officeDocument/2006/relationships/hyperlink" Target="http://ec.europa.eu/programmes/creative-europe/index_en.htm" TargetMode="External"/><Relationship Id="rId28" Type="http://schemas.openxmlformats.org/officeDocument/2006/relationships/hyperlink" Target="http://www.europeanheritageawards.eu/"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youtube.com/playlist?list=PLNc26k4M0SlNi4Eu-g2T7N1UEs2XcuiRr" TargetMode="External"/><Relationship Id="rId31" Type="http://schemas.openxmlformats.org/officeDocument/2006/relationships/hyperlink" Target="http://7mostendangered.e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europanostra.org/about-us/governance/board/" TargetMode="External"/><Relationship Id="rId22" Type="http://schemas.openxmlformats.org/officeDocument/2006/relationships/hyperlink" Target="https://www.europanostra.org/" TargetMode="External"/><Relationship Id="rId27" Type="http://schemas.openxmlformats.org/officeDocument/2006/relationships/hyperlink" Target="http://www.re-tramontana.org" TargetMode="External"/><Relationship Id="rId30" Type="http://schemas.openxmlformats.org/officeDocument/2006/relationships/hyperlink" Target="http://www.cnc.pt/"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F+CmRp7ZddDuB2l6Jb95KMxw7g==">AMUW2mXgpHNnzrGL2qCsy2UpSKpa3PTYGzeuqXCe3SZFBcUVSdNYxKHB7Ih4Tv0Ai+QNuA5p+BD0Bb0kAsoqRSOgY4hbWZm9BvLoM6A5fOyMX9NyLeX5ivyhdMq6SnRclwDRaUWcKW/u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8E9565-850A-4EF2-AC6D-24A532C8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2441</Words>
  <Characters>13184</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FORTUNATO BAPTISTA Rita (COMM-LISBON)</dc:creator>
  <cp:lastModifiedBy>J&amp;E</cp:lastModifiedBy>
  <cp:revision>4</cp:revision>
  <dcterms:created xsi:type="dcterms:W3CDTF">2020-11-10T10:32:00Z</dcterms:created>
  <dcterms:modified xsi:type="dcterms:W3CDTF">2020-11-10T15:26:00Z</dcterms:modified>
</cp:coreProperties>
</file>