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8E" w:rsidRDefault="00D0268E">
      <w:pPr>
        <w:widowControl w:val="0"/>
        <w:pBdr>
          <w:top w:val="nil"/>
          <w:left w:val="nil"/>
          <w:bottom w:val="nil"/>
          <w:right w:val="nil"/>
          <w:between w:val="nil"/>
        </w:pBdr>
        <w:spacing w:line="276" w:lineRule="auto"/>
        <w:rPr>
          <w:color w:val="000000"/>
        </w:rPr>
      </w:pPr>
    </w:p>
    <w:tbl>
      <w:tblPr>
        <w:tblStyle w:val="ab"/>
        <w:tblW w:w="10626" w:type="dxa"/>
        <w:tblInd w:w="-142" w:type="dxa"/>
        <w:tblLayout w:type="fixed"/>
        <w:tblLook w:val="0000" w:firstRow="0" w:lastRow="0" w:firstColumn="0" w:lastColumn="0" w:noHBand="0" w:noVBand="0"/>
      </w:tblPr>
      <w:tblGrid>
        <w:gridCol w:w="4678"/>
        <w:gridCol w:w="3827"/>
        <w:gridCol w:w="2121"/>
      </w:tblGrid>
      <w:tr w:rsidR="00D0268E" w:rsidTr="00A02895">
        <w:tc>
          <w:tcPr>
            <w:tcW w:w="4678" w:type="dxa"/>
          </w:tcPr>
          <w:tbl>
            <w:tblPr>
              <w:tblW w:w="11785" w:type="dxa"/>
              <w:tblLayout w:type="fixed"/>
              <w:tblLook w:val="0000" w:firstRow="0" w:lastRow="0" w:firstColumn="0" w:lastColumn="0" w:noHBand="0" w:noVBand="0"/>
            </w:tblPr>
            <w:tblGrid>
              <w:gridCol w:w="3714"/>
              <w:gridCol w:w="2263"/>
              <w:gridCol w:w="3256"/>
              <w:gridCol w:w="2552"/>
            </w:tblGrid>
            <w:tr w:rsidR="00A02895" w:rsidRPr="00C63E47" w:rsidTr="005C638E">
              <w:tc>
                <w:tcPr>
                  <w:tcW w:w="3714" w:type="dxa"/>
                </w:tcPr>
                <w:p w:rsidR="00A02895" w:rsidRPr="00C63E47" w:rsidRDefault="00A02895" w:rsidP="00A02895">
                  <w:pPr>
                    <w:rPr>
                      <w:rFonts w:ascii="Gill Sans MT" w:hAnsi="Gill Sans MT"/>
                      <w:b/>
                      <w:sz w:val="20"/>
                      <w:szCs w:val="20"/>
                    </w:rPr>
                  </w:pPr>
                  <w:r w:rsidRPr="00C63E47">
                    <w:rPr>
                      <w:rFonts w:ascii="Gill Sans MT" w:hAnsi="Gill Sans MT"/>
                      <w:b/>
                      <w:noProof/>
                      <w:sz w:val="20"/>
                      <w:szCs w:val="20"/>
                      <w:lang w:val="pt-PT" w:eastAsia="pt-PT"/>
                    </w:rPr>
                    <w:drawing>
                      <wp:inline distT="0" distB="0" distL="0" distR="0" wp14:anchorId="53F6F582" wp14:editId="44354D73">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ill Sans MT" w:hAnsi="Gill Sans MT"/>
                      <w:b/>
                      <w:sz w:val="20"/>
                      <w:szCs w:val="20"/>
                    </w:rPr>
                    <w:t xml:space="preserve"> </w:t>
                  </w:r>
                </w:p>
              </w:tc>
              <w:tc>
                <w:tcPr>
                  <w:tcW w:w="2263" w:type="dxa"/>
                </w:tcPr>
                <w:p w:rsidR="00A02895" w:rsidRDefault="00A02895" w:rsidP="00A02895">
                  <w:pPr>
                    <w:rPr>
                      <w:rFonts w:ascii="Gill Sans MT" w:hAnsi="Gill Sans MT"/>
                      <w:b/>
                      <w:color w:val="FF0000"/>
                      <w:sz w:val="24"/>
                      <w:szCs w:val="24"/>
                      <w:u w:val="single"/>
                    </w:rPr>
                  </w:pPr>
                </w:p>
                <w:p w:rsidR="00A02895" w:rsidRPr="005C638E" w:rsidRDefault="005C638E" w:rsidP="00A02895">
                  <w:pPr>
                    <w:rPr>
                      <w:rFonts w:ascii="Gill Sans MT" w:hAnsi="Gill Sans MT"/>
                      <w:b/>
                      <w:color w:val="FF0000"/>
                      <w:sz w:val="24"/>
                      <w:szCs w:val="24"/>
                      <w:u w:val="single"/>
                      <w:lang w:val="en-US"/>
                    </w:rPr>
                  </w:pPr>
                  <w:r>
                    <w:rPr>
                      <w:rFonts w:ascii="Gill Sans MT" w:hAnsi="Gill Sans MT"/>
                      <w:b/>
                      <w:color w:val="FF0000"/>
                      <w:sz w:val="24"/>
                      <w:szCs w:val="24"/>
                      <w:u w:val="single"/>
                      <w:lang w:val="en-US"/>
                    </w:rPr>
                    <w:t xml:space="preserve"> </w:t>
                  </w:r>
                </w:p>
              </w:tc>
              <w:tc>
                <w:tcPr>
                  <w:tcW w:w="3256" w:type="dxa"/>
                </w:tcPr>
                <w:p w:rsidR="00A02895" w:rsidRPr="00C63E47" w:rsidRDefault="00A02895" w:rsidP="00A02895">
                  <w:pPr>
                    <w:jc w:val="center"/>
                    <w:rPr>
                      <w:rFonts w:ascii="Gill Sans MT" w:hAnsi="Gill Sans MT"/>
                      <w:b/>
                      <w:color w:val="FF0000"/>
                      <w:sz w:val="24"/>
                      <w:szCs w:val="24"/>
                      <w:u w:val="single"/>
                    </w:rPr>
                  </w:pPr>
                </w:p>
                <w:p w:rsidR="00A02895" w:rsidRPr="00C63E47" w:rsidRDefault="00A02895" w:rsidP="00A02895">
                  <w:pPr>
                    <w:ind w:left="-147" w:firstLine="147"/>
                    <w:rPr>
                      <w:rFonts w:ascii="Gill Sans MT" w:hAnsi="Gill Sans MT"/>
                      <w:b/>
                      <w:sz w:val="24"/>
                      <w:szCs w:val="24"/>
                    </w:rPr>
                  </w:pPr>
                </w:p>
              </w:tc>
              <w:tc>
                <w:tcPr>
                  <w:tcW w:w="2552" w:type="dxa"/>
                </w:tcPr>
                <w:p w:rsidR="00A02895" w:rsidRPr="00C63E47" w:rsidRDefault="00A02895" w:rsidP="00A02895">
                  <w:pPr>
                    <w:ind w:right="601"/>
                    <w:jc w:val="right"/>
                    <w:rPr>
                      <w:rFonts w:ascii="Gill Sans MT" w:hAnsi="Gill Sans MT"/>
                      <w:b/>
                      <w:sz w:val="20"/>
                      <w:szCs w:val="20"/>
                    </w:rPr>
                  </w:pPr>
                </w:p>
              </w:tc>
            </w:tr>
          </w:tbl>
          <w:p w:rsidR="00D0268E" w:rsidRDefault="00D0268E">
            <w:pPr>
              <w:rPr>
                <w:b/>
                <w:sz w:val="20"/>
                <w:szCs w:val="20"/>
              </w:rPr>
            </w:pPr>
          </w:p>
        </w:tc>
        <w:tc>
          <w:tcPr>
            <w:tcW w:w="3827" w:type="dxa"/>
          </w:tcPr>
          <w:p w:rsidR="00D0268E" w:rsidRDefault="00D0268E">
            <w:pPr>
              <w:ind w:left="-147" w:firstLine="147"/>
              <w:rPr>
                <w:b/>
                <w:noProof/>
                <w:sz w:val="28"/>
                <w:szCs w:val="28"/>
              </w:rPr>
            </w:pPr>
          </w:p>
          <w:p w:rsidR="00A02895" w:rsidRDefault="00A02895">
            <w:pPr>
              <w:ind w:left="-147" w:firstLine="147"/>
              <w:rPr>
                <w:b/>
                <w:sz w:val="24"/>
                <w:szCs w:val="24"/>
              </w:rPr>
            </w:pPr>
          </w:p>
          <w:p w:rsidR="00A02895" w:rsidRDefault="00A02895">
            <w:pPr>
              <w:ind w:left="-147" w:firstLine="147"/>
              <w:rPr>
                <w:b/>
                <w:sz w:val="24"/>
                <w:szCs w:val="24"/>
              </w:rPr>
            </w:pPr>
            <w:r>
              <w:rPr>
                <w:b/>
                <w:noProof/>
                <w:sz w:val="28"/>
                <w:szCs w:val="28"/>
              </w:rPr>
              <w:drawing>
                <wp:inline distT="0" distB="0" distL="0" distR="0" wp14:anchorId="65D32E2A" wp14:editId="719EF2D9">
                  <wp:extent cx="982140" cy="707472"/>
                  <wp:effectExtent l="0" t="0" r="8890" b="0"/>
                  <wp:docPr id="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rotWithShape="1">
                          <a:blip r:embed="rId8"/>
                          <a:srcRect r="55540"/>
                          <a:stretch/>
                        </pic:blipFill>
                        <pic:spPr bwMode="auto">
                          <a:xfrm>
                            <a:off x="0" y="0"/>
                            <a:ext cx="984446" cy="709133"/>
                          </a:xfrm>
                          <a:prstGeom prst="rect">
                            <a:avLst/>
                          </a:prstGeom>
                          <a:ln>
                            <a:noFill/>
                          </a:ln>
                          <a:extLst>
                            <a:ext uri="{53640926-AAD7-44D8-BBD7-CCE9431645EC}">
                              <a14:shadowObscured xmlns:a14="http://schemas.microsoft.com/office/drawing/2010/main"/>
                            </a:ext>
                          </a:extLst>
                        </pic:spPr>
                      </pic:pic>
                    </a:graphicData>
                  </a:graphic>
                </wp:inline>
              </w:drawing>
            </w:r>
          </w:p>
        </w:tc>
        <w:tc>
          <w:tcPr>
            <w:tcW w:w="2121" w:type="dxa"/>
          </w:tcPr>
          <w:p w:rsidR="00D0268E" w:rsidRDefault="00A02895">
            <w:pPr>
              <w:ind w:right="601"/>
              <w:jc w:val="right"/>
              <w:rPr>
                <w:b/>
                <w:sz w:val="20"/>
                <w:szCs w:val="20"/>
              </w:rPr>
            </w:pPr>
            <w:r w:rsidRPr="00C63E47">
              <w:rPr>
                <w:rFonts w:ascii="Gill Sans MT" w:hAnsi="Gill Sans MT"/>
                <w:b/>
                <w:noProof/>
                <w:sz w:val="20"/>
                <w:szCs w:val="20"/>
                <w:lang w:val="pt-PT" w:eastAsia="pt-PT"/>
              </w:rPr>
              <w:drawing>
                <wp:inline distT="0" distB="0" distL="0" distR="0" wp14:anchorId="4710547D" wp14:editId="58861E58">
                  <wp:extent cx="869315" cy="154347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082" cy="1546613"/>
                          </a:xfrm>
                          <a:prstGeom prst="rect">
                            <a:avLst/>
                          </a:prstGeom>
                          <a:noFill/>
                          <a:ln>
                            <a:noFill/>
                          </a:ln>
                        </pic:spPr>
                      </pic:pic>
                    </a:graphicData>
                  </a:graphic>
                </wp:inline>
              </w:drawing>
            </w:r>
          </w:p>
        </w:tc>
      </w:tr>
    </w:tbl>
    <w:p w:rsidR="00D0268E" w:rsidRDefault="00D0268E">
      <w:pPr>
        <w:jc w:val="center"/>
        <w:rPr>
          <w:b/>
          <w:sz w:val="24"/>
          <w:szCs w:val="24"/>
        </w:rPr>
      </w:pPr>
    </w:p>
    <w:p w:rsidR="00D0268E" w:rsidRDefault="00D0268E">
      <w:pPr>
        <w:rPr>
          <w:b/>
          <w:sz w:val="24"/>
          <w:szCs w:val="24"/>
        </w:rPr>
      </w:pPr>
    </w:p>
    <w:p w:rsidR="00D0268E" w:rsidRDefault="00F20904">
      <w:pPr>
        <w:jc w:val="center"/>
        <w:rPr>
          <w:b/>
          <w:sz w:val="24"/>
          <w:szCs w:val="24"/>
        </w:rPr>
      </w:pPr>
      <w:r>
        <w:rPr>
          <w:b/>
          <w:sz w:val="24"/>
          <w:szCs w:val="24"/>
        </w:rPr>
        <w:t>PRESS RELEASE</w:t>
      </w:r>
    </w:p>
    <w:p w:rsidR="00D0268E" w:rsidRDefault="00D0268E">
      <w:pPr>
        <w:jc w:val="center"/>
        <w:rPr>
          <w:b/>
          <w:color w:val="721036"/>
        </w:rPr>
      </w:pPr>
    </w:p>
    <w:p w:rsidR="00D0268E" w:rsidRDefault="00D0268E">
      <w:pPr>
        <w:pBdr>
          <w:top w:val="nil"/>
          <w:left w:val="nil"/>
          <w:bottom w:val="nil"/>
          <w:right w:val="nil"/>
          <w:between w:val="nil"/>
        </w:pBdr>
        <w:jc w:val="both"/>
        <w:rPr>
          <w:color w:val="000000"/>
          <w:sz w:val="20"/>
          <w:szCs w:val="20"/>
        </w:rPr>
      </w:pPr>
    </w:p>
    <w:p w:rsidR="00A02895" w:rsidRDefault="00F20904">
      <w:pPr>
        <w:pBdr>
          <w:top w:val="nil"/>
          <w:left w:val="nil"/>
          <w:bottom w:val="nil"/>
          <w:right w:val="nil"/>
          <w:between w:val="nil"/>
        </w:pBdr>
        <w:spacing w:line="360" w:lineRule="auto"/>
        <w:jc w:val="center"/>
        <w:rPr>
          <w:b/>
          <w:sz w:val="23"/>
          <w:szCs w:val="23"/>
        </w:rPr>
      </w:pPr>
      <w:bookmarkStart w:id="0" w:name="_heading=h.2et92p0" w:colFirst="0" w:colLast="0"/>
      <w:bookmarkEnd w:id="0"/>
      <w:r>
        <w:rPr>
          <w:b/>
          <w:color w:val="000000"/>
          <w:sz w:val="23"/>
          <w:szCs w:val="23"/>
        </w:rPr>
        <w:t xml:space="preserve">United Nations Secretary-General endorses </w:t>
      </w:r>
      <w:r>
        <w:rPr>
          <w:b/>
          <w:sz w:val="23"/>
          <w:szCs w:val="23"/>
        </w:rPr>
        <w:t>the</w:t>
      </w:r>
    </w:p>
    <w:p w:rsidR="00A02895" w:rsidRDefault="00F20904">
      <w:pPr>
        <w:pBdr>
          <w:top w:val="nil"/>
          <w:left w:val="nil"/>
          <w:bottom w:val="nil"/>
          <w:right w:val="nil"/>
          <w:between w:val="nil"/>
        </w:pBdr>
        <w:spacing w:line="360" w:lineRule="auto"/>
        <w:jc w:val="center"/>
        <w:rPr>
          <w:b/>
          <w:color w:val="000000"/>
          <w:sz w:val="23"/>
          <w:szCs w:val="23"/>
        </w:rPr>
      </w:pPr>
      <w:r>
        <w:rPr>
          <w:b/>
          <w:sz w:val="23"/>
          <w:szCs w:val="23"/>
        </w:rPr>
        <w:t xml:space="preserve"> </w:t>
      </w:r>
      <w:r>
        <w:rPr>
          <w:b/>
          <w:color w:val="000000"/>
          <w:sz w:val="23"/>
          <w:szCs w:val="23"/>
        </w:rPr>
        <w:t xml:space="preserve">‘Ringing the Bells for Peace and Heritage’ initiative </w:t>
      </w:r>
    </w:p>
    <w:p w:rsidR="00D0268E" w:rsidRDefault="00F20904">
      <w:pPr>
        <w:pBdr>
          <w:top w:val="nil"/>
          <w:left w:val="nil"/>
          <w:bottom w:val="nil"/>
          <w:right w:val="nil"/>
          <w:between w:val="nil"/>
        </w:pBdr>
        <w:spacing w:line="360" w:lineRule="auto"/>
        <w:jc w:val="center"/>
        <w:rPr>
          <w:b/>
          <w:color w:val="000000"/>
          <w:sz w:val="23"/>
          <w:szCs w:val="23"/>
        </w:rPr>
      </w:pPr>
      <w:r>
        <w:rPr>
          <w:b/>
          <w:color w:val="000000"/>
          <w:sz w:val="23"/>
          <w:szCs w:val="23"/>
        </w:rPr>
        <w:t xml:space="preserve">undertaken by Europa Nostra </w:t>
      </w:r>
    </w:p>
    <w:p w:rsidR="00D0268E" w:rsidRDefault="00D0268E">
      <w:pPr>
        <w:pBdr>
          <w:top w:val="nil"/>
          <w:left w:val="nil"/>
          <w:bottom w:val="nil"/>
          <w:right w:val="nil"/>
          <w:between w:val="nil"/>
        </w:pBdr>
        <w:jc w:val="center"/>
        <w:rPr>
          <w:b/>
          <w:color w:val="000000"/>
          <w:sz w:val="24"/>
          <w:szCs w:val="24"/>
        </w:rPr>
      </w:pPr>
    </w:p>
    <w:p w:rsidR="00D0268E" w:rsidRDefault="00D0268E">
      <w:pPr>
        <w:pBdr>
          <w:top w:val="nil"/>
          <w:left w:val="nil"/>
          <w:bottom w:val="nil"/>
          <w:right w:val="nil"/>
          <w:between w:val="nil"/>
        </w:pBdr>
        <w:jc w:val="both"/>
        <w:rPr>
          <w:color w:val="000000"/>
          <w:sz w:val="20"/>
          <w:szCs w:val="20"/>
        </w:rPr>
      </w:pPr>
    </w:p>
    <w:p w:rsidR="00D0268E" w:rsidRDefault="00F20904">
      <w:pPr>
        <w:pBdr>
          <w:top w:val="nil"/>
          <w:left w:val="nil"/>
          <w:bottom w:val="nil"/>
          <w:right w:val="nil"/>
          <w:between w:val="nil"/>
        </w:pBdr>
        <w:jc w:val="both"/>
        <w:rPr>
          <w:color w:val="000000"/>
          <w:sz w:val="20"/>
          <w:szCs w:val="20"/>
        </w:rPr>
      </w:pPr>
      <w:r>
        <w:rPr>
          <w:color w:val="000000"/>
          <w:sz w:val="20"/>
          <w:szCs w:val="20"/>
        </w:rPr>
        <w:t xml:space="preserve">Venice, </w:t>
      </w:r>
      <w:r>
        <w:rPr>
          <w:sz w:val="20"/>
          <w:szCs w:val="20"/>
        </w:rPr>
        <w:t>21 September</w:t>
      </w:r>
      <w:r>
        <w:rPr>
          <w:color w:val="000000"/>
          <w:sz w:val="20"/>
          <w:szCs w:val="20"/>
        </w:rPr>
        <w:t xml:space="preserve"> 202</w:t>
      </w:r>
      <w:r>
        <w:rPr>
          <w:sz w:val="20"/>
          <w:szCs w:val="20"/>
        </w:rPr>
        <w:t>1</w:t>
      </w:r>
    </w:p>
    <w:p w:rsidR="00D0268E" w:rsidRDefault="00D0268E">
      <w:pPr>
        <w:jc w:val="both"/>
        <w:rPr>
          <w:color w:val="000000"/>
          <w:sz w:val="20"/>
          <w:szCs w:val="20"/>
        </w:rPr>
      </w:pPr>
    </w:p>
    <w:p w:rsidR="00D0268E" w:rsidRPr="00A55B9C" w:rsidRDefault="00F20904">
      <w:pPr>
        <w:jc w:val="both"/>
        <w:rPr>
          <w:color w:val="000000"/>
          <w:sz w:val="20"/>
          <w:szCs w:val="20"/>
        </w:rPr>
      </w:pPr>
      <w:bookmarkStart w:id="1" w:name="_heading=h.tyjcwt" w:colFirst="0" w:colLast="0"/>
      <w:bookmarkEnd w:id="1"/>
      <w:r>
        <w:rPr>
          <w:color w:val="000000"/>
          <w:sz w:val="20"/>
          <w:szCs w:val="20"/>
        </w:rPr>
        <w:t xml:space="preserve">The United Nations Secretary-General </w:t>
      </w:r>
      <w:r>
        <w:rPr>
          <w:b/>
          <w:color w:val="000000"/>
          <w:sz w:val="20"/>
          <w:szCs w:val="20"/>
        </w:rPr>
        <w:t>António Guterres</w:t>
      </w:r>
      <w:r>
        <w:rPr>
          <w:color w:val="000000"/>
          <w:sz w:val="20"/>
          <w:szCs w:val="20"/>
        </w:rPr>
        <w:t xml:space="preserve"> welcomes and fully supports the </w:t>
      </w:r>
      <w:r>
        <w:rPr>
          <w:b/>
          <w:color w:val="000000"/>
          <w:sz w:val="20"/>
          <w:szCs w:val="20"/>
        </w:rPr>
        <w:t>‘Ringing the Bells for Peace and Heritage’</w:t>
      </w:r>
      <w:r>
        <w:rPr>
          <w:color w:val="000000"/>
          <w:sz w:val="20"/>
          <w:szCs w:val="20"/>
        </w:rPr>
        <w:t xml:space="preserve"> initiative, which </w:t>
      </w:r>
      <w:r w:rsidR="005C43CE" w:rsidRPr="00A55B9C">
        <w:rPr>
          <w:color w:val="000000"/>
          <w:sz w:val="20"/>
          <w:szCs w:val="20"/>
          <w:lang w:val="en-US"/>
        </w:rPr>
        <w:t>was</w:t>
      </w:r>
      <w:r w:rsidRPr="00A55B9C">
        <w:rPr>
          <w:color w:val="000000"/>
          <w:sz w:val="20"/>
          <w:szCs w:val="20"/>
        </w:rPr>
        <w:t xml:space="preserve"> undertaken today at </w:t>
      </w:r>
      <w:r w:rsidRPr="00A55B9C">
        <w:rPr>
          <w:b/>
          <w:color w:val="000000"/>
          <w:sz w:val="20"/>
          <w:szCs w:val="20"/>
        </w:rPr>
        <w:t>12:00 CET</w:t>
      </w:r>
      <w:r w:rsidRPr="00A55B9C">
        <w:rPr>
          <w:color w:val="000000"/>
          <w:sz w:val="20"/>
          <w:szCs w:val="20"/>
        </w:rPr>
        <w:t xml:space="preserve"> in the entire city of Venice and in heritage sites across Europe by Europa Nostra and its partners. This symbolic initiative marks the </w:t>
      </w:r>
      <w:hyperlink r:id="rId10">
        <w:r w:rsidRPr="00A55B9C">
          <w:rPr>
            <w:color w:val="0000FF"/>
            <w:sz w:val="20"/>
            <w:szCs w:val="20"/>
            <w:u w:val="single"/>
          </w:rPr>
          <w:t>UN International Day of Peace</w:t>
        </w:r>
      </w:hyperlink>
      <w:r w:rsidRPr="00A55B9C">
        <w:rPr>
          <w:color w:val="000000"/>
          <w:sz w:val="20"/>
          <w:szCs w:val="20"/>
        </w:rPr>
        <w:t xml:space="preserve"> and the launch of the </w:t>
      </w:r>
      <w:hyperlink r:id="rId11">
        <w:r w:rsidRPr="00A55B9C">
          <w:rPr>
            <w:color w:val="0000FF"/>
            <w:sz w:val="20"/>
            <w:szCs w:val="20"/>
            <w:u w:val="single"/>
          </w:rPr>
          <w:t>European Cultural Heritage Summit 2021</w:t>
        </w:r>
      </w:hyperlink>
      <w:r w:rsidRPr="00A55B9C">
        <w:rPr>
          <w:color w:val="000000"/>
          <w:sz w:val="20"/>
          <w:szCs w:val="20"/>
        </w:rPr>
        <w:t xml:space="preserve"> organised in Venice by Europa Nostra.  </w:t>
      </w:r>
    </w:p>
    <w:p w:rsidR="00D0268E" w:rsidRPr="00A55B9C" w:rsidRDefault="00D0268E">
      <w:pPr>
        <w:rPr>
          <w:color w:val="000000"/>
          <w:sz w:val="20"/>
          <w:szCs w:val="20"/>
        </w:rPr>
      </w:pPr>
    </w:p>
    <w:p w:rsidR="00D0268E" w:rsidRPr="00A55B9C" w:rsidRDefault="00F20904">
      <w:pPr>
        <w:jc w:val="both"/>
        <w:rPr>
          <w:color w:val="000000"/>
          <w:sz w:val="20"/>
          <w:szCs w:val="20"/>
        </w:rPr>
      </w:pPr>
      <w:r w:rsidRPr="00A55B9C">
        <w:rPr>
          <w:color w:val="000000"/>
          <w:sz w:val="20"/>
          <w:szCs w:val="20"/>
        </w:rPr>
        <w:t>“</w:t>
      </w:r>
      <w:r w:rsidRPr="00A55B9C">
        <w:rPr>
          <w:i/>
          <w:color w:val="000000"/>
          <w:sz w:val="20"/>
          <w:szCs w:val="20"/>
        </w:rPr>
        <w:t>Today, with St Mark’s Square and all of Venice as its starting point, the bells at some of the world’s most outstanding heritage sites will proudly ring out across Europe. What a powerful and meaningful way to mark this year’s International Day of Peace, which coincides with the start of this year’s European Cultural Heritage Summit in Venice</w:t>
      </w:r>
      <w:r w:rsidRPr="00A55B9C">
        <w:rPr>
          <w:color w:val="000000"/>
          <w:sz w:val="20"/>
          <w:szCs w:val="20"/>
        </w:rPr>
        <w:t xml:space="preserve">,” conveys the United Nations Secretary-General in a </w:t>
      </w:r>
      <w:r w:rsidRPr="00A55B9C">
        <w:rPr>
          <w:sz w:val="20"/>
          <w:szCs w:val="20"/>
        </w:rPr>
        <w:t>written message</w:t>
      </w:r>
      <w:r w:rsidRPr="00A55B9C">
        <w:rPr>
          <w:color w:val="000000"/>
          <w:sz w:val="20"/>
          <w:szCs w:val="20"/>
        </w:rPr>
        <w:t xml:space="preserve"> that </w:t>
      </w:r>
      <w:r w:rsidR="005C43CE" w:rsidRPr="00A55B9C">
        <w:rPr>
          <w:color w:val="000000"/>
          <w:sz w:val="20"/>
          <w:szCs w:val="20"/>
          <w:lang w:val="en-US"/>
        </w:rPr>
        <w:t>was</w:t>
      </w:r>
      <w:r w:rsidRPr="00A55B9C">
        <w:rPr>
          <w:color w:val="000000"/>
          <w:sz w:val="20"/>
          <w:szCs w:val="20"/>
        </w:rPr>
        <w:t xml:space="preserve"> read before the event</w:t>
      </w:r>
      <w:r w:rsidR="005C43CE" w:rsidRPr="00A55B9C">
        <w:rPr>
          <w:color w:val="000000"/>
          <w:sz w:val="20"/>
          <w:szCs w:val="20"/>
          <w:lang w:val="en-US"/>
        </w:rPr>
        <w:t xml:space="preserve"> by Europa </w:t>
      </w:r>
      <w:proofErr w:type="spellStart"/>
      <w:r w:rsidR="005C43CE" w:rsidRPr="00A55B9C">
        <w:rPr>
          <w:color w:val="000000"/>
          <w:sz w:val="20"/>
          <w:szCs w:val="20"/>
          <w:lang w:val="en-US"/>
        </w:rPr>
        <w:t>Nostra’s</w:t>
      </w:r>
      <w:proofErr w:type="spellEnd"/>
      <w:r w:rsidR="005C43CE" w:rsidRPr="00A55B9C">
        <w:rPr>
          <w:color w:val="000000"/>
          <w:sz w:val="20"/>
          <w:szCs w:val="20"/>
          <w:lang w:val="en-US"/>
        </w:rPr>
        <w:t xml:space="preserve"> Secretary General </w:t>
      </w:r>
      <w:proofErr w:type="spellStart"/>
      <w:r w:rsidR="005C43CE" w:rsidRPr="00A55B9C">
        <w:rPr>
          <w:b/>
          <w:color w:val="000000"/>
          <w:sz w:val="20"/>
          <w:szCs w:val="20"/>
          <w:lang w:val="en-US"/>
        </w:rPr>
        <w:t>Sneška</w:t>
      </w:r>
      <w:proofErr w:type="spellEnd"/>
      <w:r w:rsidR="005C43CE" w:rsidRPr="00A55B9C">
        <w:rPr>
          <w:b/>
          <w:color w:val="000000"/>
          <w:sz w:val="20"/>
          <w:szCs w:val="20"/>
          <w:lang w:val="en-US"/>
        </w:rPr>
        <w:t xml:space="preserve"> </w:t>
      </w:r>
      <w:proofErr w:type="spellStart"/>
      <w:r w:rsidR="005C43CE" w:rsidRPr="00A55B9C">
        <w:rPr>
          <w:b/>
          <w:color w:val="000000"/>
          <w:sz w:val="20"/>
          <w:szCs w:val="20"/>
          <w:lang w:val="en-US"/>
        </w:rPr>
        <w:t>Quaedvlieg-Mihailović</w:t>
      </w:r>
      <w:proofErr w:type="spellEnd"/>
      <w:r w:rsidR="005C43CE" w:rsidRPr="00A55B9C">
        <w:rPr>
          <w:color w:val="000000"/>
          <w:sz w:val="20"/>
          <w:szCs w:val="20"/>
          <w:lang w:val="en-US"/>
        </w:rPr>
        <w:t>.</w:t>
      </w:r>
    </w:p>
    <w:p w:rsidR="005C43CE" w:rsidRPr="00A55B9C" w:rsidRDefault="005C43CE">
      <w:pPr>
        <w:jc w:val="both"/>
        <w:rPr>
          <w:color w:val="000000"/>
          <w:sz w:val="20"/>
          <w:szCs w:val="20"/>
        </w:rPr>
      </w:pPr>
    </w:p>
    <w:p w:rsidR="005C43CE" w:rsidRPr="00A55B9C" w:rsidRDefault="005C43CE">
      <w:pPr>
        <w:jc w:val="both"/>
        <w:rPr>
          <w:color w:val="000000"/>
          <w:sz w:val="20"/>
          <w:szCs w:val="20"/>
        </w:rPr>
      </w:pPr>
      <w:r w:rsidRPr="00A55B9C">
        <w:rPr>
          <w:color w:val="000000"/>
          <w:sz w:val="20"/>
          <w:szCs w:val="20"/>
        </w:rPr>
        <w:t>Forty years ago, the International Day of Peace was established by the General Assembly of the United Nations. Twenty years ago, 21 September was officially established as an annual day of non-violence and cease-fire.</w:t>
      </w:r>
    </w:p>
    <w:p w:rsidR="005C43CE" w:rsidRPr="00A55B9C" w:rsidRDefault="005C43CE">
      <w:pPr>
        <w:jc w:val="both"/>
        <w:rPr>
          <w:color w:val="000000"/>
          <w:sz w:val="20"/>
          <w:szCs w:val="20"/>
        </w:rPr>
      </w:pPr>
    </w:p>
    <w:p w:rsidR="005C43CE" w:rsidRPr="00A55B9C" w:rsidRDefault="005C43CE">
      <w:pPr>
        <w:jc w:val="both"/>
        <w:rPr>
          <w:color w:val="000000"/>
          <w:sz w:val="20"/>
          <w:szCs w:val="20"/>
          <w:lang w:val="en-US"/>
        </w:rPr>
      </w:pPr>
      <w:r w:rsidRPr="00A55B9C">
        <w:rPr>
          <w:color w:val="000000"/>
          <w:sz w:val="20"/>
          <w:szCs w:val="20"/>
          <w:lang w:val="en-US"/>
        </w:rPr>
        <w:t>photo</w:t>
      </w:r>
    </w:p>
    <w:p w:rsidR="005C43CE" w:rsidRPr="00A55B9C" w:rsidRDefault="005C43CE">
      <w:pPr>
        <w:jc w:val="both"/>
        <w:rPr>
          <w:color w:val="000000"/>
          <w:sz w:val="20"/>
          <w:szCs w:val="20"/>
        </w:rPr>
      </w:pPr>
    </w:p>
    <w:p w:rsidR="00D0268E" w:rsidRPr="00A55B9C" w:rsidRDefault="00F20904">
      <w:pPr>
        <w:jc w:val="both"/>
        <w:rPr>
          <w:color w:val="000000"/>
          <w:sz w:val="20"/>
          <w:szCs w:val="20"/>
        </w:rPr>
      </w:pPr>
      <w:r w:rsidRPr="00A55B9C">
        <w:rPr>
          <w:color w:val="000000"/>
          <w:sz w:val="20"/>
          <w:szCs w:val="20"/>
        </w:rPr>
        <w:t>The ‘Ringing the Bells for Peace and Heritage’ initiative stresses the pivotal role of peacekeeping in the safeguarding of cultural heritage and vice-versa. It is also a wake-up-call to find a sustainable future for Venice and its Lagoon, and for other endangered heritage sites in Europe and beyond.</w:t>
      </w:r>
    </w:p>
    <w:p w:rsidR="00D0268E" w:rsidRPr="00A55B9C" w:rsidRDefault="00D0268E">
      <w:pPr>
        <w:jc w:val="both"/>
        <w:rPr>
          <w:color w:val="000000"/>
          <w:sz w:val="20"/>
          <w:szCs w:val="20"/>
        </w:rPr>
      </w:pPr>
    </w:p>
    <w:p w:rsidR="00D0268E" w:rsidRPr="00A55B9C" w:rsidRDefault="00F20904">
      <w:pPr>
        <w:jc w:val="both"/>
        <w:rPr>
          <w:color w:val="000000"/>
          <w:sz w:val="20"/>
          <w:szCs w:val="20"/>
        </w:rPr>
      </w:pPr>
      <w:r w:rsidRPr="00A55B9C">
        <w:rPr>
          <w:color w:val="000000"/>
          <w:sz w:val="20"/>
          <w:szCs w:val="20"/>
        </w:rPr>
        <w:t>“</w:t>
      </w:r>
      <w:r w:rsidRPr="00A55B9C">
        <w:rPr>
          <w:i/>
          <w:color w:val="000000"/>
          <w:sz w:val="20"/>
          <w:szCs w:val="20"/>
        </w:rPr>
        <w:t>Let today’s Ringing of the Bells for Peace and Heritage become a resounding call to action! We need it now, more than ever before, because we are simply running out of time. As we learn to live with a global pandemic, and as we discover alarming new evidence of the devastating effects of climate change, it is up to us to take urgent action. We need to “build back better”, so that we can achieve a more equitable future and a more sustainable world</w:t>
      </w:r>
      <w:r w:rsidRPr="00A55B9C">
        <w:rPr>
          <w:color w:val="000000"/>
          <w:sz w:val="20"/>
          <w:szCs w:val="20"/>
        </w:rPr>
        <w:t xml:space="preserve">,” advocated the United Nations Secretary-General. </w:t>
      </w:r>
    </w:p>
    <w:p w:rsidR="00D0268E" w:rsidRPr="00A55B9C" w:rsidRDefault="00D0268E">
      <w:pPr>
        <w:jc w:val="both"/>
        <w:rPr>
          <w:color w:val="000000"/>
          <w:sz w:val="20"/>
          <w:szCs w:val="20"/>
        </w:rPr>
      </w:pPr>
    </w:p>
    <w:p w:rsidR="00D0268E" w:rsidRPr="00A55B9C" w:rsidRDefault="00F20904">
      <w:pPr>
        <w:jc w:val="both"/>
        <w:rPr>
          <w:color w:val="000000"/>
          <w:sz w:val="20"/>
          <w:szCs w:val="20"/>
        </w:rPr>
      </w:pPr>
      <w:r w:rsidRPr="00A55B9C">
        <w:rPr>
          <w:color w:val="000000"/>
          <w:sz w:val="20"/>
          <w:szCs w:val="20"/>
        </w:rPr>
        <w:t>“</w:t>
      </w:r>
      <w:r w:rsidRPr="00A55B9C">
        <w:rPr>
          <w:i/>
          <w:color w:val="000000"/>
          <w:sz w:val="20"/>
          <w:szCs w:val="20"/>
        </w:rPr>
        <w:t xml:space="preserve">Let the Bells Ring for Peace and Heritage - in Venice and all over Europe! Let the sound of those bells be the sound of hope, the sound of our togetherness, the sound of our solidarity and the sound of our shared determination to build a more peaceful and more humane world, by putting culture and our shared cultural heritage where they surely belong – at the very heart of our </w:t>
      </w:r>
      <w:proofErr w:type="spellStart"/>
      <w:r w:rsidRPr="00A55B9C">
        <w:rPr>
          <w:i/>
          <w:color w:val="000000"/>
          <w:sz w:val="20"/>
          <w:szCs w:val="20"/>
        </w:rPr>
        <w:t>endeavor</w:t>
      </w:r>
      <w:proofErr w:type="spellEnd"/>
      <w:r w:rsidRPr="00A55B9C">
        <w:rPr>
          <w:color w:val="000000"/>
          <w:sz w:val="20"/>
          <w:szCs w:val="20"/>
        </w:rPr>
        <w:t xml:space="preserve">,” emphasised António Guterres. </w:t>
      </w:r>
    </w:p>
    <w:p w:rsidR="005C43CE" w:rsidRPr="00A55B9C" w:rsidRDefault="005C43CE">
      <w:pPr>
        <w:jc w:val="both"/>
        <w:rPr>
          <w:color w:val="000000"/>
          <w:sz w:val="20"/>
          <w:szCs w:val="20"/>
        </w:rPr>
      </w:pPr>
    </w:p>
    <w:p w:rsidR="00D0268E" w:rsidRPr="00A55B9C" w:rsidRDefault="00D0268E">
      <w:pPr>
        <w:jc w:val="both"/>
        <w:rPr>
          <w:color w:val="000000"/>
          <w:sz w:val="20"/>
          <w:szCs w:val="20"/>
        </w:rPr>
      </w:pPr>
    </w:p>
    <w:p w:rsidR="00D0268E" w:rsidRPr="00A55B9C" w:rsidRDefault="00F20904">
      <w:pPr>
        <w:jc w:val="both"/>
        <w:rPr>
          <w:color w:val="000000"/>
          <w:sz w:val="20"/>
          <w:szCs w:val="20"/>
        </w:rPr>
      </w:pPr>
      <w:r w:rsidRPr="00A55B9C">
        <w:rPr>
          <w:color w:val="000000"/>
          <w:sz w:val="20"/>
          <w:szCs w:val="20"/>
        </w:rPr>
        <w:t xml:space="preserve">From the </w:t>
      </w:r>
      <w:r w:rsidRPr="00A55B9C">
        <w:rPr>
          <w:b/>
          <w:color w:val="000000"/>
          <w:sz w:val="20"/>
          <w:szCs w:val="20"/>
        </w:rPr>
        <w:t>World Heritage Site of Hattusa</w:t>
      </w:r>
      <w:r w:rsidRPr="00A55B9C">
        <w:rPr>
          <w:color w:val="000000"/>
          <w:sz w:val="20"/>
          <w:szCs w:val="20"/>
        </w:rPr>
        <w:t xml:space="preserve">, the capital of the Hittite Empire (in present-day Turkey), where the oldest known peace treaty in the world was written more than 3,000 years ago, to the </w:t>
      </w:r>
      <w:r w:rsidRPr="00A55B9C">
        <w:rPr>
          <w:b/>
          <w:color w:val="000000"/>
          <w:sz w:val="20"/>
          <w:szCs w:val="20"/>
        </w:rPr>
        <w:t>Peace Palace in The Hague</w:t>
      </w:r>
      <w:r w:rsidRPr="00A55B9C">
        <w:rPr>
          <w:color w:val="000000"/>
          <w:sz w:val="20"/>
          <w:szCs w:val="20"/>
        </w:rPr>
        <w:t xml:space="preserve"> (The Netherlands), an iconic place that was recognised for being an embodiment of the values of peace and justice in Europe since 1913; from the </w:t>
      </w:r>
      <w:proofErr w:type="spellStart"/>
      <w:r w:rsidRPr="00A55B9C">
        <w:rPr>
          <w:b/>
          <w:color w:val="000000"/>
          <w:sz w:val="20"/>
          <w:szCs w:val="20"/>
        </w:rPr>
        <w:t>Mafra</w:t>
      </w:r>
      <w:proofErr w:type="spellEnd"/>
      <w:r w:rsidRPr="00A55B9C">
        <w:rPr>
          <w:b/>
          <w:color w:val="000000"/>
          <w:sz w:val="20"/>
          <w:szCs w:val="20"/>
        </w:rPr>
        <w:t xml:space="preserve"> National Palace near Lisbon</w:t>
      </w:r>
      <w:r w:rsidRPr="00A55B9C">
        <w:rPr>
          <w:color w:val="000000"/>
          <w:sz w:val="20"/>
          <w:szCs w:val="20"/>
        </w:rPr>
        <w:t xml:space="preserve"> (Portugal), a World Heritage Site </w:t>
      </w:r>
      <w:r w:rsidRPr="00A55B9C">
        <w:rPr>
          <w:color w:val="000000"/>
          <w:sz w:val="20"/>
          <w:szCs w:val="20"/>
        </w:rPr>
        <w:lastRenderedPageBreak/>
        <w:t>that features the largest set of 18th</w:t>
      </w:r>
      <w:r w:rsidRPr="00A55B9C">
        <w:rPr>
          <w:sz w:val="20"/>
          <w:szCs w:val="20"/>
        </w:rPr>
        <w:t>-</w:t>
      </w:r>
      <w:r w:rsidRPr="00A55B9C">
        <w:rPr>
          <w:color w:val="000000"/>
          <w:sz w:val="20"/>
          <w:szCs w:val="20"/>
        </w:rPr>
        <w:t xml:space="preserve">century carillon bells in the world, to </w:t>
      </w:r>
      <w:r w:rsidRPr="00A55B9C">
        <w:rPr>
          <w:b/>
          <w:color w:val="000000"/>
          <w:sz w:val="20"/>
          <w:szCs w:val="20"/>
        </w:rPr>
        <w:t xml:space="preserve">Oslo City Hall </w:t>
      </w:r>
      <w:r w:rsidRPr="00A55B9C">
        <w:rPr>
          <w:color w:val="000000"/>
          <w:sz w:val="20"/>
          <w:szCs w:val="20"/>
        </w:rPr>
        <w:t>(Norway), home of the annual Nobel Peace Prize Ceremony –  these are just a few heritage sites whose bells r</w:t>
      </w:r>
      <w:r w:rsidR="005C43CE" w:rsidRPr="00A55B9C">
        <w:rPr>
          <w:color w:val="000000"/>
          <w:sz w:val="20"/>
          <w:szCs w:val="20"/>
          <w:lang w:val="en-US"/>
        </w:rPr>
        <w:t>a</w:t>
      </w:r>
      <w:r w:rsidRPr="00A55B9C">
        <w:rPr>
          <w:color w:val="000000"/>
          <w:sz w:val="20"/>
          <w:szCs w:val="20"/>
        </w:rPr>
        <w:t>ng out today at 12:00.</w:t>
      </w:r>
    </w:p>
    <w:p w:rsidR="00D0268E" w:rsidRPr="00A55B9C" w:rsidRDefault="00D0268E">
      <w:pPr>
        <w:jc w:val="both"/>
        <w:rPr>
          <w:color w:val="000000"/>
          <w:sz w:val="20"/>
          <w:szCs w:val="20"/>
        </w:rPr>
      </w:pPr>
    </w:p>
    <w:p w:rsidR="00D0268E" w:rsidRPr="00A55B9C" w:rsidRDefault="00F20904">
      <w:pPr>
        <w:jc w:val="both"/>
        <w:rPr>
          <w:color w:val="000000"/>
          <w:sz w:val="20"/>
          <w:szCs w:val="20"/>
        </w:rPr>
      </w:pPr>
      <w:r w:rsidRPr="00A55B9C">
        <w:rPr>
          <w:color w:val="000000"/>
          <w:sz w:val="20"/>
          <w:szCs w:val="20"/>
        </w:rPr>
        <w:t>The</w:t>
      </w:r>
      <w:r w:rsidRPr="00A55B9C">
        <w:rPr>
          <w:b/>
          <w:color w:val="000000"/>
          <w:sz w:val="20"/>
          <w:szCs w:val="20"/>
        </w:rPr>
        <w:t xml:space="preserve"> </w:t>
      </w:r>
      <w:r w:rsidRPr="00A55B9C">
        <w:rPr>
          <w:color w:val="000000"/>
          <w:sz w:val="20"/>
          <w:szCs w:val="20"/>
        </w:rPr>
        <w:t xml:space="preserve">‘Ringing the Bells for Peace and Heritage’ event </w:t>
      </w:r>
      <w:r w:rsidR="005C43CE" w:rsidRPr="00A55B9C">
        <w:rPr>
          <w:color w:val="000000"/>
          <w:sz w:val="20"/>
          <w:szCs w:val="20"/>
          <w:lang w:val="en-US"/>
        </w:rPr>
        <w:t>was</w:t>
      </w:r>
      <w:r w:rsidRPr="00A55B9C">
        <w:rPr>
          <w:color w:val="000000"/>
          <w:sz w:val="20"/>
          <w:szCs w:val="20"/>
        </w:rPr>
        <w:t xml:space="preserve"> livestreamed between </w:t>
      </w:r>
      <w:r w:rsidRPr="00A55B9C">
        <w:rPr>
          <w:b/>
          <w:color w:val="000000"/>
          <w:sz w:val="20"/>
          <w:szCs w:val="20"/>
        </w:rPr>
        <w:t>11:50 and 12:</w:t>
      </w:r>
      <w:r w:rsidR="005C43CE" w:rsidRPr="00A55B9C">
        <w:rPr>
          <w:b/>
          <w:color w:val="000000"/>
          <w:sz w:val="20"/>
          <w:szCs w:val="20"/>
          <w:lang w:val="en-US"/>
        </w:rPr>
        <w:t>20</w:t>
      </w:r>
      <w:r w:rsidRPr="00A55B9C">
        <w:rPr>
          <w:b/>
          <w:color w:val="000000"/>
          <w:sz w:val="20"/>
          <w:szCs w:val="20"/>
        </w:rPr>
        <w:t xml:space="preserve"> CET</w:t>
      </w:r>
      <w:r w:rsidRPr="00A55B9C">
        <w:rPr>
          <w:color w:val="000000"/>
          <w:sz w:val="20"/>
          <w:szCs w:val="20"/>
        </w:rPr>
        <w:t xml:space="preserve"> from the Campanile of the San Marco Basilica and other heritage sites in Venice and across Europe via </w:t>
      </w:r>
      <w:hyperlink r:id="rId12">
        <w:r w:rsidRPr="00A55B9C">
          <w:rPr>
            <w:color w:val="0000FF"/>
            <w:sz w:val="20"/>
            <w:szCs w:val="20"/>
            <w:u w:val="single"/>
          </w:rPr>
          <w:t>live.europanostra.org</w:t>
        </w:r>
      </w:hyperlink>
      <w:r w:rsidRPr="00A55B9C">
        <w:rPr>
          <w:color w:val="000000"/>
          <w:sz w:val="20"/>
          <w:szCs w:val="20"/>
        </w:rPr>
        <w:t>.</w:t>
      </w:r>
    </w:p>
    <w:p w:rsidR="00D0268E" w:rsidRPr="00A55B9C" w:rsidRDefault="00D0268E">
      <w:pPr>
        <w:pBdr>
          <w:top w:val="nil"/>
          <w:left w:val="nil"/>
          <w:bottom w:val="nil"/>
          <w:right w:val="nil"/>
          <w:between w:val="nil"/>
        </w:pBdr>
        <w:jc w:val="both"/>
        <w:rPr>
          <w:color w:val="000000"/>
          <w:sz w:val="20"/>
          <w:szCs w:val="20"/>
        </w:rPr>
      </w:pPr>
    </w:p>
    <w:p w:rsidR="00D0268E" w:rsidRPr="00A55B9C" w:rsidRDefault="00F20904">
      <w:pPr>
        <w:pBdr>
          <w:top w:val="nil"/>
          <w:left w:val="nil"/>
          <w:bottom w:val="nil"/>
          <w:right w:val="nil"/>
          <w:between w:val="nil"/>
        </w:pBdr>
        <w:jc w:val="both"/>
        <w:rPr>
          <w:color w:val="000000"/>
          <w:sz w:val="20"/>
          <w:szCs w:val="20"/>
        </w:rPr>
      </w:pPr>
      <w:r w:rsidRPr="00A55B9C">
        <w:rPr>
          <w:color w:val="000000"/>
          <w:sz w:val="20"/>
          <w:szCs w:val="20"/>
        </w:rPr>
        <w:t>The </w:t>
      </w:r>
      <w:hyperlink r:id="rId13">
        <w:r w:rsidRPr="00A55B9C">
          <w:rPr>
            <w:color w:val="0000FF"/>
            <w:sz w:val="20"/>
            <w:szCs w:val="20"/>
            <w:u w:val="single"/>
          </w:rPr>
          <w:t>European Cultural Heritage Summit 2021</w:t>
        </w:r>
      </w:hyperlink>
      <w:r w:rsidRPr="00A55B9C">
        <w:rPr>
          <w:color w:val="000000"/>
          <w:sz w:val="20"/>
          <w:szCs w:val="20"/>
        </w:rPr>
        <w:t> is taking place this week (</w:t>
      </w:r>
      <w:r w:rsidRPr="00A55B9C">
        <w:rPr>
          <w:b/>
          <w:color w:val="000000"/>
          <w:sz w:val="20"/>
          <w:szCs w:val="20"/>
        </w:rPr>
        <w:t>21 to 24 September</w:t>
      </w:r>
      <w:r w:rsidRPr="00A55B9C">
        <w:rPr>
          <w:color w:val="000000"/>
          <w:sz w:val="20"/>
          <w:szCs w:val="20"/>
        </w:rPr>
        <w:t>) in the World Heritage City of Venice. The Summit will offer a platform to celebrate excellence in cultural heritage skills and to highlight the value of cultural heritage for a sustainable and inclusive recovery of Europe.</w:t>
      </w:r>
    </w:p>
    <w:p w:rsidR="00D0268E" w:rsidRPr="00A55B9C" w:rsidRDefault="00F20904">
      <w:pPr>
        <w:pBdr>
          <w:top w:val="nil"/>
          <w:left w:val="nil"/>
          <w:bottom w:val="nil"/>
          <w:right w:val="nil"/>
          <w:between w:val="nil"/>
        </w:pBdr>
        <w:jc w:val="both"/>
        <w:rPr>
          <w:color w:val="000000"/>
          <w:sz w:val="20"/>
          <w:szCs w:val="20"/>
        </w:rPr>
      </w:pPr>
      <w:r w:rsidRPr="00A55B9C">
        <w:rPr>
          <w:color w:val="000000"/>
          <w:sz w:val="20"/>
          <w:szCs w:val="20"/>
        </w:rPr>
        <w:br/>
        <w:t>The Venice Summit is organised by Europa Nostra with the support of the European Union as well as in collaboration with other </w:t>
      </w:r>
      <w:hyperlink r:id="rId14">
        <w:r w:rsidRPr="00A55B9C">
          <w:rPr>
            <w:color w:val="0000FF"/>
            <w:sz w:val="20"/>
            <w:szCs w:val="20"/>
            <w:u w:val="single"/>
          </w:rPr>
          <w:t>European and Italian partners</w:t>
        </w:r>
      </w:hyperlink>
      <w:r w:rsidRPr="00A55B9C">
        <w:rPr>
          <w:color w:val="000000"/>
          <w:sz w:val="20"/>
          <w:szCs w:val="20"/>
        </w:rPr>
        <w:t>. The Summit is held under the patronage of the European Parliament, the Slovenian Presidency of the Council of the EU and the Italian Ministry of Culture.</w:t>
      </w:r>
    </w:p>
    <w:p w:rsidR="00D0268E" w:rsidRPr="00A55B9C" w:rsidRDefault="00F20904">
      <w:pPr>
        <w:pBdr>
          <w:top w:val="nil"/>
          <w:left w:val="nil"/>
          <w:bottom w:val="nil"/>
          <w:right w:val="nil"/>
          <w:between w:val="nil"/>
        </w:pBdr>
        <w:jc w:val="both"/>
        <w:rPr>
          <w:color w:val="000000"/>
          <w:sz w:val="20"/>
          <w:szCs w:val="20"/>
        </w:rPr>
      </w:pPr>
      <w:r w:rsidRPr="00A55B9C">
        <w:rPr>
          <w:color w:val="000000"/>
          <w:sz w:val="20"/>
          <w:szCs w:val="20"/>
        </w:rPr>
        <w:br/>
        <w:t>The Summit will mobilise - through in-person and online presence - representatives of the wider heritage community from across Europe and beyond, including civil society organisations; local, regional, national and European authorities; international organisations; policy-makers at all levels; young heritage professionals, students as well as heritage volunteers and enthusiasts.</w:t>
      </w:r>
    </w:p>
    <w:p w:rsidR="00D0268E" w:rsidRPr="00A55B9C" w:rsidRDefault="00F20904">
      <w:pPr>
        <w:pBdr>
          <w:top w:val="nil"/>
          <w:left w:val="nil"/>
          <w:bottom w:val="nil"/>
          <w:right w:val="nil"/>
          <w:between w:val="nil"/>
        </w:pBdr>
        <w:jc w:val="both"/>
        <w:rPr>
          <w:color w:val="000000"/>
          <w:sz w:val="20"/>
          <w:szCs w:val="20"/>
        </w:rPr>
      </w:pPr>
      <w:r w:rsidRPr="00A55B9C">
        <w:rPr>
          <w:color w:val="000000"/>
          <w:sz w:val="20"/>
          <w:szCs w:val="20"/>
        </w:rPr>
        <w:br/>
        <w:t>Due to the limitations imposed by the current health crisis, the Venice Summit is organised in a hybrid format, bringing together a selected and limited number of stakeholders on-site while giving the opportunity to a wider audience to engage with the event virtually, as the </w:t>
      </w:r>
      <w:r w:rsidRPr="00A55B9C">
        <w:rPr>
          <w:b/>
          <w:color w:val="000000"/>
          <w:sz w:val="20"/>
          <w:szCs w:val="20"/>
        </w:rPr>
        <w:t>main events will be livestreamed</w:t>
      </w:r>
      <w:r w:rsidRPr="00A55B9C">
        <w:rPr>
          <w:color w:val="000000"/>
          <w:sz w:val="20"/>
          <w:szCs w:val="20"/>
        </w:rPr>
        <w:t> via </w:t>
      </w:r>
      <w:hyperlink r:id="rId15">
        <w:r w:rsidRPr="00A55B9C">
          <w:rPr>
            <w:color w:val="0000FF"/>
            <w:sz w:val="20"/>
            <w:szCs w:val="20"/>
            <w:u w:val="single"/>
          </w:rPr>
          <w:t>live.europanostra.org</w:t>
        </w:r>
      </w:hyperlink>
      <w:r w:rsidRPr="00A55B9C">
        <w:rPr>
          <w:color w:val="000000"/>
          <w:sz w:val="20"/>
          <w:szCs w:val="20"/>
        </w:rPr>
        <w:t>.</w:t>
      </w:r>
    </w:p>
    <w:p w:rsidR="00D0268E" w:rsidRPr="00A55B9C" w:rsidRDefault="00D0268E">
      <w:pPr>
        <w:pBdr>
          <w:top w:val="nil"/>
          <w:left w:val="nil"/>
          <w:bottom w:val="nil"/>
          <w:right w:val="nil"/>
          <w:between w:val="nil"/>
        </w:pBdr>
        <w:jc w:val="both"/>
        <w:rPr>
          <w:color w:val="000000"/>
          <w:sz w:val="20"/>
          <w:szCs w:val="20"/>
        </w:rPr>
      </w:pPr>
    </w:p>
    <w:p w:rsidR="00D0268E" w:rsidRPr="00A55B9C" w:rsidRDefault="00F20904">
      <w:pPr>
        <w:rPr>
          <w:b/>
          <w:color w:val="000000"/>
          <w:sz w:val="20"/>
          <w:szCs w:val="20"/>
          <w:shd w:val="clear" w:color="auto" w:fill="EAD1DC"/>
        </w:rPr>
      </w:pPr>
      <w:r w:rsidRPr="00A55B9C">
        <w:rPr>
          <w:b/>
          <w:color w:val="000000"/>
          <w:sz w:val="20"/>
          <w:szCs w:val="20"/>
        </w:rPr>
        <w:t>The main events of the Summit that will be livestreamed are:</w:t>
      </w:r>
    </w:p>
    <w:p w:rsidR="00D0268E" w:rsidRPr="00A55B9C" w:rsidRDefault="00F20904">
      <w:pPr>
        <w:rPr>
          <w:b/>
          <w:color w:val="000000"/>
          <w:sz w:val="20"/>
          <w:szCs w:val="20"/>
        </w:rPr>
      </w:pPr>
      <w:r w:rsidRPr="00A55B9C">
        <w:rPr>
          <w:color w:val="000000"/>
          <w:sz w:val="20"/>
          <w:szCs w:val="20"/>
        </w:rPr>
        <w:br/>
      </w:r>
      <w:r w:rsidRPr="00A55B9C">
        <w:rPr>
          <w:b/>
          <w:color w:val="000000"/>
          <w:sz w:val="20"/>
          <w:szCs w:val="20"/>
        </w:rPr>
        <w:t xml:space="preserve">Tuesday, 21 September </w:t>
      </w:r>
    </w:p>
    <w:p w:rsidR="00D0268E" w:rsidRPr="00A55B9C" w:rsidRDefault="00D0268E">
      <w:pPr>
        <w:pBdr>
          <w:top w:val="nil"/>
          <w:left w:val="nil"/>
          <w:bottom w:val="nil"/>
          <w:right w:val="nil"/>
          <w:between w:val="nil"/>
        </w:pBdr>
        <w:rPr>
          <w:color w:val="000000"/>
          <w:sz w:val="20"/>
          <w:szCs w:val="20"/>
        </w:rPr>
      </w:pPr>
    </w:p>
    <w:p w:rsidR="00D0268E" w:rsidRPr="00A55B9C" w:rsidRDefault="00F20904">
      <w:pPr>
        <w:pBdr>
          <w:top w:val="nil"/>
          <w:left w:val="nil"/>
          <w:bottom w:val="nil"/>
          <w:right w:val="nil"/>
          <w:between w:val="nil"/>
        </w:pBdr>
        <w:rPr>
          <w:color w:val="000000"/>
          <w:sz w:val="20"/>
          <w:szCs w:val="20"/>
        </w:rPr>
      </w:pPr>
      <w:r w:rsidRPr="00A55B9C">
        <w:rPr>
          <w:color w:val="000000"/>
          <w:sz w:val="20"/>
          <w:szCs w:val="20"/>
        </w:rPr>
        <w:t xml:space="preserve">10.30 - 11.15 CET </w:t>
      </w:r>
    </w:p>
    <w:p w:rsidR="00D0268E" w:rsidRDefault="00F20904">
      <w:pPr>
        <w:pBdr>
          <w:top w:val="nil"/>
          <w:left w:val="nil"/>
          <w:bottom w:val="nil"/>
          <w:right w:val="nil"/>
          <w:between w:val="nil"/>
        </w:pBdr>
        <w:rPr>
          <w:i/>
          <w:color w:val="000000"/>
          <w:sz w:val="20"/>
          <w:szCs w:val="20"/>
        </w:rPr>
      </w:pPr>
      <w:r w:rsidRPr="00A55B9C">
        <w:rPr>
          <w:b/>
          <w:color w:val="000000"/>
          <w:sz w:val="20"/>
          <w:szCs w:val="20"/>
        </w:rPr>
        <w:t>Press Conference</w:t>
      </w:r>
      <w:r w:rsidRPr="00A55B9C">
        <w:rPr>
          <w:b/>
          <w:color w:val="000000"/>
          <w:sz w:val="20"/>
          <w:szCs w:val="20"/>
        </w:rPr>
        <w:br/>
      </w:r>
      <w:r w:rsidRPr="00A55B9C">
        <w:rPr>
          <w:i/>
          <w:color w:val="000000"/>
          <w:sz w:val="20"/>
          <w:szCs w:val="20"/>
        </w:rPr>
        <w:t>Livestream interpretation Italian into English</w:t>
      </w:r>
    </w:p>
    <w:p w:rsidR="00D0268E" w:rsidRDefault="00D0268E">
      <w:pPr>
        <w:pBdr>
          <w:top w:val="nil"/>
          <w:left w:val="nil"/>
          <w:bottom w:val="nil"/>
          <w:right w:val="nil"/>
          <w:between w:val="nil"/>
        </w:pBdr>
        <w:rPr>
          <w:color w:val="000000"/>
          <w:sz w:val="20"/>
          <w:szCs w:val="20"/>
        </w:rPr>
      </w:pPr>
    </w:p>
    <w:p w:rsidR="00D0268E" w:rsidRDefault="00F20904">
      <w:pPr>
        <w:pBdr>
          <w:top w:val="nil"/>
          <w:left w:val="nil"/>
          <w:bottom w:val="nil"/>
          <w:right w:val="nil"/>
          <w:between w:val="nil"/>
        </w:pBdr>
        <w:rPr>
          <w:color w:val="000000"/>
          <w:sz w:val="20"/>
          <w:szCs w:val="20"/>
        </w:rPr>
      </w:pPr>
      <w:r>
        <w:rPr>
          <w:color w:val="000000"/>
          <w:sz w:val="20"/>
          <w:szCs w:val="20"/>
        </w:rPr>
        <w:t>11.50 - 12.15 CET</w:t>
      </w:r>
    </w:p>
    <w:p w:rsidR="00D0268E" w:rsidRDefault="00F20904">
      <w:pPr>
        <w:pBdr>
          <w:top w:val="nil"/>
          <w:left w:val="nil"/>
          <w:bottom w:val="nil"/>
          <w:right w:val="nil"/>
          <w:between w:val="nil"/>
        </w:pBdr>
        <w:rPr>
          <w:b/>
          <w:color w:val="000000"/>
          <w:sz w:val="20"/>
          <w:szCs w:val="20"/>
        </w:rPr>
      </w:pPr>
      <w:r>
        <w:rPr>
          <w:b/>
          <w:color w:val="000000"/>
          <w:sz w:val="20"/>
          <w:szCs w:val="20"/>
        </w:rPr>
        <w:t>“Ringing the Bells for Peace &amp; Heritage”</w:t>
      </w:r>
      <w:r>
        <w:rPr>
          <w:b/>
          <w:color w:val="000000"/>
          <w:sz w:val="20"/>
          <w:szCs w:val="20"/>
        </w:rPr>
        <w:br/>
      </w:r>
    </w:p>
    <w:p w:rsidR="00D0268E" w:rsidRDefault="00F20904">
      <w:pPr>
        <w:pBdr>
          <w:top w:val="nil"/>
          <w:left w:val="nil"/>
          <w:bottom w:val="nil"/>
          <w:right w:val="nil"/>
          <w:between w:val="nil"/>
        </w:pBdr>
        <w:rPr>
          <w:b/>
          <w:color w:val="000000"/>
          <w:sz w:val="20"/>
          <w:szCs w:val="20"/>
        </w:rPr>
      </w:pPr>
      <w:r>
        <w:rPr>
          <w:color w:val="000000"/>
          <w:sz w:val="20"/>
          <w:szCs w:val="20"/>
        </w:rPr>
        <w:br/>
      </w:r>
      <w:r>
        <w:rPr>
          <w:b/>
          <w:color w:val="000000"/>
          <w:sz w:val="20"/>
          <w:szCs w:val="20"/>
        </w:rPr>
        <w:t xml:space="preserve">Wednesday, 22 September </w:t>
      </w:r>
    </w:p>
    <w:p w:rsidR="00D0268E" w:rsidRDefault="00D0268E">
      <w:pPr>
        <w:pBdr>
          <w:top w:val="nil"/>
          <w:left w:val="nil"/>
          <w:bottom w:val="nil"/>
          <w:right w:val="nil"/>
          <w:between w:val="nil"/>
        </w:pBdr>
        <w:rPr>
          <w:color w:val="000000"/>
          <w:sz w:val="20"/>
          <w:szCs w:val="20"/>
        </w:rPr>
      </w:pPr>
    </w:p>
    <w:p w:rsidR="00D0268E" w:rsidRDefault="00F20904">
      <w:pPr>
        <w:pBdr>
          <w:top w:val="nil"/>
          <w:left w:val="nil"/>
          <w:bottom w:val="nil"/>
          <w:right w:val="nil"/>
          <w:between w:val="nil"/>
        </w:pBdr>
        <w:rPr>
          <w:color w:val="000000"/>
          <w:sz w:val="20"/>
          <w:szCs w:val="20"/>
        </w:rPr>
      </w:pPr>
      <w:r>
        <w:rPr>
          <w:color w:val="000000"/>
          <w:sz w:val="20"/>
          <w:szCs w:val="20"/>
        </w:rPr>
        <w:t>10.00 - 12.45 | 13.30 - 15.00 CET</w:t>
      </w:r>
      <w:r>
        <w:rPr>
          <w:color w:val="000000"/>
          <w:sz w:val="20"/>
          <w:szCs w:val="20"/>
        </w:rPr>
        <w:br/>
      </w:r>
      <w:r>
        <w:rPr>
          <w:b/>
          <w:color w:val="000000"/>
          <w:sz w:val="20"/>
          <w:szCs w:val="20"/>
        </w:rPr>
        <w:t>“Endangered Venice &amp; its Lagoon: How to Build Back Better?”</w:t>
      </w:r>
      <w:r>
        <w:rPr>
          <w:b/>
          <w:color w:val="000000"/>
          <w:sz w:val="20"/>
          <w:szCs w:val="20"/>
        </w:rPr>
        <w:br/>
      </w:r>
      <w:r>
        <w:rPr>
          <w:i/>
          <w:color w:val="000000"/>
          <w:sz w:val="20"/>
          <w:szCs w:val="20"/>
        </w:rPr>
        <w:t>Simultaneous interpretation in English, French and Italian</w:t>
      </w:r>
      <w:r>
        <w:rPr>
          <w:i/>
          <w:color w:val="000000"/>
          <w:sz w:val="20"/>
          <w:szCs w:val="20"/>
        </w:rPr>
        <w:br/>
      </w:r>
    </w:p>
    <w:p w:rsidR="00D0268E" w:rsidRDefault="00F20904">
      <w:pPr>
        <w:pBdr>
          <w:top w:val="nil"/>
          <w:left w:val="nil"/>
          <w:bottom w:val="nil"/>
          <w:right w:val="nil"/>
          <w:between w:val="nil"/>
        </w:pBdr>
        <w:rPr>
          <w:color w:val="000000"/>
          <w:sz w:val="20"/>
          <w:szCs w:val="20"/>
        </w:rPr>
      </w:pPr>
      <w:r>
        <w:rPr>
          <w:color w:val="000000"/>
          <w:sz w:val="20"/>
          <w:szCs w:val="20"/>
        </w:rPr>
        <w:t xml:space="preserve">18.30 - 20.00 </w:t>
      </w:r>
      <w:r>
        <w:rPr>
          <w:sz w:val="20"/>
          <w:szCs w:val="20"/>
        </w:rPr>
        <w:t>CET</w:t>
      </w:r>
    </w:p>
    <w:p w:rsidR="00D0268E" w:rsidRDefault="00F20904">
      <w:pPr>
        <w:pBdr>
          <w:top w:val="nil"/>
          <w:left w:val="nil"/>
          <w:bottom w:val="nil"/>
          <w:right w:val="nil"/>
          <w:between w:val="nil"/>
        </w:pBdr>
        <w:rPr>
          <w:color w:val="000000"/>
          <w:sz w:val="20"/>
          <w:szCs w:val="20"/>
        </w:rPr>
      </w:pPr>
      <w:r>
        <w:rPr>
          <w:b/>
          <w:color w:val="000000"/>
          <w:sz w:val="20"/>
          <w:szCs w:val="20"/>
        </w:rPr>
        <w:t xml:space="preserve">HIGH-QUALITY BAUKULTUR! A high-level Debate on </w:t>
      </w:r>
      <w:proofErr w:type="spellStart"/>
      <w:r>
        <w:rPr>
          <w:b/>
          <w:color w:val="000000"/>
          <w:sz w:val="20"/>
          <w:szCs w:val="20"/>
        </w:rPr>
        <w:t>Baukultur</w:t>
      </w:r>
      <w:proofErr w:type="spellEnd"/>
      <w:r>
        <w:rPr>
          <w:b/>
          <w:color w:val="000000"/>
          <w:sz w:val="20"/>
          <w:szCs w:val="20"/>
        </w:rPr>
        <w:br/>
      </w:r>
      <w:r>
        <w:rPr>
          <w:i/>
          <w:color w:val="000000"/>
          <w:sz w:val="20"/>
          <w:szCs w:val="20"/>
        </w:rPr>
        <w:t>Simultaneous interpretation in English, French and Italian</w:t>
      </w:r>
      <w:r>
        <w:rPr>
          <w:i/>
          <w:color w:val="000000"/>
          <w:sz w:val="20"/>
          <w:szCs w:val="20"/>
        </w:rPr>
        <w:br/>
      </w:r>
    </w:p>
    <w:p w:rsidR="00D0268E" w:rsidRDefault="00F20904">
      <w:pPr>
        <w:pBdr>
          <w:top w:val="nil"/>
          <w:left w:val="nil"/>
          <w:bottom w:val="nil"/>
          <w:right w:val="nil"/>
          <w:between w:val="nil"/>
        </w:pBdr>
        <w:rPr>
          <w:b/>
          <w:color w:val="000000"/>
          <w:sz w:val="20"/>
          <w:szCs w:val="20"/>
        </w:rPr>
      </w:pPr>
      <w:r>
        <w:rPr>
          <w:color w:val="000000"/>
          <w:sz w:val="20"/>
          <w:szCs w:val="20"/>
        </w:rPr>
        <w:br/>
      </w:r>
      <w:r>
        <w:rPr>
          <w:b/>
          <w:color w:val="000000"/>
          <w:sz w:val="20"/>
          <w:szCs w:val="20"/>
        </w:rPr>
        <w:t xml:space="preserve">Thursday, 23 September </w:t>
      </w:r>
    </w:p>
    <w:p w:rsidR="00D0268E" w:rsidRDefault="00D0268E">
      <w:pPr>
        <w:pBdr>
          <w:top w:val="nil"/>
          <w:left w:val="nil"/>
          <w:bottom w:val="nil"/>
          <w:right w:val="nil"/>
          <w:between w:val="nil"/>
        </w:pBdr>
        <w:rPr>
          <w:b/>
          <w:color w:val="000000"/>
          <w:sz w:val="20"/>
          <w:szCs w:val="20"/>
        </w:rPr>
      </w:pPr>
    </w:p>
    <w:p w:rsidR="00D0268E" w:rsidRDefault="00F20904">
      <w:pPr>
        <w:pBdr>
          <w:top w:val="nil"/>
          <w:left w:val="nil"/>
          <w:bottom w:val="nil"/>
          <w:right w:val="nil"/>
          <w:between w:val="nil"/>
        </w:pBdr>
        <w:rPr>
          <w:color w:val="000000"/>
          <w:sz w:val="20"/>
          <w:szCs w:val="20"/>
        </w:rPr>
      </w:pPr>
      <w:r>
        <w:rPr>
          <w:color w:val="000000"/>
          <w:sz w:val="20"/>
          <w:szCs w:val="20"/>
        </w:rPr>
        <w:t>17.00 - 19.00 CET</w:t>
      </w:r>
    </w:p>
    <w:p w:rsidR="00D0268E" w:rsidRDefault="00F20904">
      <w:pPr>
        <w:pBdr>
          <w:top w:val="nil"/>
          <w:left w:val="nil"/>
          <w:bottom w:val="nil"/>
          <w:right w:val="nil"/>
          <w:between w:val="nil"/>
        </w:pBdr>
        <w:rPr>
          <w:color w:val="000000"/>
          <w:sz w:val="20"/>
          <w:szCs w:val="20"/>
        </w:rPr>
      </w:pPr>
      <w:r>
        <w:rPr>
          <w:b/>
          <w:color w:val="000000"/>
          <w:sz w:val="20"/>
          <w:szCs w:val="20"/>
        </w:rPr>
        <w:t>European Heritage Awards Ceremony 2021</w:t>
      </w:r>
      <w:r>
        <w:rPr>
          <w:color w:val="000000"/>
          <w:sz w:val="20"/>
          <w:szCs w:val="20"/>
        </w:rPr>
        <w:br/>
      </w:r>
      <w:r>
        <w:rPr>
          <w:i/>
          <w:color w:val="000000"/>
          <w:sz w:val="20"/>
          <w:szCs w:val="20"/>
        </w:rPr>
        <w:t>Simultaneous interpretation in English and Italian</w:t>
      </w:r>
      <w:r>
        <w:rPr>
          <w:i/>
          <w:color w:val="000000"/>
          <w:sz w:val="20"/>
          <w:szCs w:val="20"/>
        </w:rPr>
        <w:br/>
      </w:r>
    </w:p>
    <w:p w:rsidR="00D0268E" w:rsidRDefault="00F20904">
      <w:pPr>
        <w:pBdr>
          <w:top w:val="nil"/>
          <w:left w:val="nil"/>
          <w:bottom w:val="nil"/>
          <w:right w:val="nil"/>
          <w:between w:val="nil"/>
        </w:pBdr>
        <w:rPr>
          <w:b/>
          <w:color w:val="000000"/>
          <w:sz w:val="20"/>
          <w:szCs w:val="20"/>
        </w:rPr>
      </w:pPr>
      <w:r>
        <w:rPr>
          <w:color w:val="000000"/>
          <w:sz w:val="20"/>
          <w:szCs w:val="20"/>
        </w:rPr>
        <w:br/>
      </w:r>
      <w:r>
        <w:rPr>
          <w:b/>
          <w:color w:val="000000"/>
          <w:sz w:val="20"/>
          <w:szCs w:val="20"/>
        </w:rPr>
        <w:t xml:space="preserve">Friday, 24 September </w:t>
      </w:r>
    </w:p>
    <w:p w:rsidR="00D0268E" w:rsidRDefault="00D0268E">
      <w:pPr>
        <w:pBdr>
          <w:top w:val="nil"/>
          <w:left w:val="nil"/>
          <w:bottom w:val="nil"/>
          <w:right w:val="nil"/>
          <w:between w:val="nil"/>
        </w:pBdr>
        <w:rPr>
          <w:b/>
          <w:color w:val="000000"/>
          <w:sz w:val="20"/>
          <w:szCs w:val="20"/>
        </w:rPr>
      </w:pPr>
    </w:p>
    <w:p w:rsidR="00D0268E" w:rsidRDefault="00F20904">
      <w:pPr>
        <w:pBdr>
          <w:top w:val="nil"/>
          <w:left w:val="nil"/>
          <w:bottom w:val="nil"/>
          <w:right w:val="nil"/>
          <w:between w:val="nil"/>
        </w:pBdr>
        <w:rPr>
          <w:b/>
          <w:color w:val="000000"/>
          <w:sz w:val="20"/>
          <w:szCs w:val="20"/>
        </w:rPr>
      </w:pPr>
      <w:r>
        <w:rPr>
          <w:color w:val="000000"/>
          <w:sz w:val="20"/>
          <w:szCs w:val="20"/>
        </w:rPr>
        <w:t>09.30 - 13.15 | 14.15 - 16.30 CET</w:t>
      </w:r>
      <w:r>
        <w:rPr>
          <w:color w:val="000000"/>
          <w:sz w:val="20"/>
          <w:szCs w:val="20"/>
        </w:rPr>
        <w:br/>
      </w:r>
      <w:r>
        <w:rPr>
          <w:b/>
          <w:color w:val="000000"/>
          <w:sz w:val="20"/>
          <w:szCs w:val="20"/>
        </w:rPr>
        <w:t>European Heritage Policy Agora “From the New European Bauhaus to the New European Renaissance”</w:t>
      </w:r>
    </w:p>
    <w:p w:rsidR="00D0268E" w:rsidRDefault="00F20904">
      <w:pPr>
        <w:pBdr>
          <w:top w:val="nil"/>
          <w:left w:val="nil"/>
          <w:bottom w:val="nil"/>
          <w:right w:val="nil"/>
          <w:between w:val="nil"/>
        </w:pBdr>
        <w:rPr>
          <w:i/>
          <w:color w:val="000000"/>
          <w:sz w:val="20"/>
          <w:szCs w:val="20"/>
        </w:rPr>
      </w:pPr>
      <w:r>
        <w:rPr>
          <w:i/>
          <w:color w:val="000000"/>
          <w:sz w:val="20"/>
          <w:szCs w:val="20"/>
        </w:rPr>
        <w:t>Simultaneous interpretation in English, French and Italian</w:t>
      </w:r>
      <w:r>
        <w:rPr>
          <w:i/>
          <w:color w:val="000000"/>
          <w:sz w:val="20"/>
          <w:szCs w:val="20"/>
        </w:rPr>
        <w:br/>
      </w:r>
    </w:p>
    <w:p w:rsidR="00D0268E" w:rsidRDefault="00F20904">
      <w:pPr>
        <w:pBdr>
          <w:top w:val="nil"/>
          <w:left w:val="nil"/>
          <w:bottom w:val="nil"/>
          <w:right w:val="nil"/>
          <w:between w:val="nil"/>
        </w:pBdr>
        <w:jc w:val="both"/>
        <w:rPr>
          <w:color w:val="000000"/>
          <w:sz w:val="20"/>
          <w:szCs w:val="20"/>
        </w:rPr>
      </w:pPr>
      <w:r>
        <w:rPr>
          <w:color w:val="000000"/>
          <w:sz w:val="20"/>
          <w:szCs w:val="20"/>
        </w:rPr>
        <w:t xml:space="preserve">For a short description about the main events of the Summit and the related detailed programmes, please visit </w:t>
      </w:r>
    </w:p>
    <w:p w:rsidR="00D0268E" w:rsidRDefault="00947918">
      <w:pPr>
        <w:pBdr>
          <w:top w:val="nil"/>
          <w:left w:val="nil"/>
          <w:bottom w:val="nil"/>
          <w:right w:val="nil"/>
          <w:between w:val="nil"/>
        </w:pBdr>
        <w:jc w:val="both"/>
        <w:rPr>
          <w:color w:val="000000"/>
          <w:sz w:val="20"/>
          <w:szCs w:val="20"/>
        </w:rPr>
      </w:pPr>
      <w:hyperlink r:id="rId16">
        <w:r w:rsidR="00F20904">
          <w:rPr>
            <w:color w:val="0000FF"/>
            <w:sz w:val="20"/>
            <w:szCs w:val="20"/>
            <w:u w:val="single"/>
          </w:rPr>
          <w:t>www.europanostra.org/european-heritage-summit</w:t>
        </w:r>
      </w:hyperlink>
    </w:p>
    <w:p w:rsidR="00D0268E" w:rsidRDefault="00F20904">
      <w:pPr>
        <w:pBdr>
          <w:top w:val="nil"/>
          <w:left w:val="nil"/>
          <w:bottom w:val="nil"/>
          <w:right w:val="nil"/>
          <w:between w:val="nil"/>
        </w:pBdr>
        <w:jc w:val="both"/>
        <w:rPr>
          <w:color w:val="000000"/>
          <w:sz w:val="20"/>
          <w:szCs w:val="20"/>
        </w:rPr>
      </w:pPr>
      <w:r>
        <w:rPr>
          <w:color w:val="000000"/>
          <w:sz w:val="20"/>
          <w:szCs w:val="20"/>
        </w:rPr>
        <w:t xml:space="preserve"> </w:t>
      </w:r>
    </w:p>
    <w:tbl>
      <w:tblPr>
        <w:tblStyle w:val="ac"/>
        <w:tblW w:w="10513" w:type="dxa"/>
        <w:tblLayout w:type="fixed"/>
        <w:tblLook w:val="0000" w:firstRow="0" w:lastRow="0" w:firstColumn="0" w:lastColumn="0" w:noHBand="0" w:noVBand="0"/>
      </w:tblPr>
      <w:tblGrid>
        <w:gridCol w:w="5400"/>
        <w:gridCol w:w="5113"/>
      </w:tblGrid>
      <w:tr w:rsidR="00D0268E">
        <w:trPr>
          <w:trHeight w:val="74"/>
        </w:trPr>
        <w:tc>
          <w:tcPr>
            <w:tcW w:w="5400" w:type="dxa"/>
          </w:tcPr>
          <w:p w:rsidR="00D0268E" w:rsidRDefault="00D0268E">
            <w:pPr>
              <w:jc w:val="both"/>
              <w:rPr>
                <w:sz w:val="20"/>
                <w:szCs w:val="20"/>
                <w:highlight w:val="yellow"/>
              </w:rPr>
            </w:pPr>
            <w:bookmarkStart w:id="2" w:name="_GoBack"/>
            <w:bookmarkEnd w:id="2"/>
          </w:p>
        </w:tc>
        <w:tc>
          <w:tcPr>
            <w:tcW w:w="5113" w:type="dxa"/>
          </w:tcPr>
          <w:p w:rsidR="00D0268E" w:rsidRDefault="00D0268E">
            <w:pPr>
              <w:rPr>
                <w:sz w:val="20"/>
                <w:szCs w:val="20"/>
                <w:highlight w:val="yellow"/>
              </w:rPr>
            </w:pPr>
          </w:p>
        </w:tc>
      </w:tr>
    </w:tbl>
    <w:p w:rsidR="00D0268E" w:rsidRDefault="00D0268E">
      <w:pPr>
        <w:keepNext/>
        <w:tabs>
          <w:tab w:val="left" w:pos="720"/>
          <w:tab w:val="left" w:pos="2160"/>
        </w:tabs>
        <w:ind w:right="57"/>
        <w:jc w:val="center"/>
        <w:rPr>
          <w:b/>
          <w:color w:val="000000"/>
          <w:sz w:val="24"/>
          <w:szCs w:val="24"/>
        </w:rPr>
      </w:pPr>
    </w:p>
    <w:tbl>
      <w:tblPr>
        <w:tblW w:w="10513" w:type="dxa"/>
        <w:tblLayout w:type="fixed"/>
        <w:tblLook w:val="0000" w:firstRow="0" w:lastRow="0" w:firstColumn="0" w:lastColumn="0" w:noHBand="0" w:noVBand="0"/>
      </w:tblPr>
      <w:tblGrid>
        <w:gridCol w:w="5400"/>
        <w:gridCol w:w="5113"/>
      </w:tblGrid>
      <w:tr w:rsidR="004A4187" w:rsidRPr="00EC1229" w:rsidTr="00211EFC">
        <w:trPr>
          <w:trHeight w:val="74"/>
        </w:trPr>
        <w:tc>
          <w:tcPr>
            <w:tcW w:w="5400" w:type="dxa"/>
          </w:tcPr>
          <w:p w:rsidR="004A4187" w:rsidRDefault="004A4187" w:rsidP="00211EFC">
            <w:pPr>
              <w:jc w:val="both"/>
              <w:rPr>
                <w:b/>
                <w:color w:val="000000"/>
                <w:lang w:val="pt-PT"/>
              </w:rPr>
            </w:pPr>
            <w:r>
              <w:rPr>
                <w:b/>
                <w:color w:val="000000"/>
                <w:lang w:val="pt-PT"/>
              </w:rPr>
              <w:t xml:space="preserve">PRESS </w:t>
            </w:r>
            <w:r w:rsidRPr="00EC1229">
              <w:rPr>
                <w:b/>
                <w:color w:val="000000"/>
                <w:lang w:val="pt-PT"/>
              </w:rPr>
              <w:t>CONTACTOS</w:t>
            </w:r>
          </w:p>
          <w:p w:rsidR="004A4187" w:rsidRPr="00EC1229" w:rsidRDefault="004A4187" w:rsidP="00211EFC">
            <w:pPr>
              <w:jc w:val="both"/>
              <w:rPr>
                <w:b/>
                <w:color w:val="000000"/>
                <w:lang w:val="pt-PT"/>
              </w:rPr>
            </w:pPr>
          </w:p>
          <w:p w:rsidR="004A4187" w:rsidRPr="00EC1229" w:rsidRDefault="004A4187" w:rsidP="00211EFC">
            <w:pPr>
              <w:jc w:val="both"/>
              <w:rPr>
                <w:b/>
                <w:color w:val="000000"/>
                <w:lang w:val="pt-PT"/>
              </w:rPr>
            </w:pPr>
            <w:r w:rsidRPr="00EC1229">
              <w:rPr>
                <w:b/>
                <w:lang w:val="pt-PT"/>
              </w:rPr>
              <w:t>Europa Nostra</w:t>
            </w:r>
          </w:p>
          <w:p w:rsidR="004A4187" w:rsidRPr="00EC1229" w:rsidRDefault="004A4187" w:rsidP="00211EFC">
            <w:pPr>
              <w:jc w:val="both"/>
              <w:rPr>
                <w:b/>
                <w:color w:val="000000"/>
                <w:lang w:val="pt-PT"/>
              </w:rPr>
            </w:pPr>
            <w:r w:rsidRPr="00EC1229">
              <w:rPr>
                <w:b/>
                <w:color w:val="000000"/>
                <w:lang w:val="pt-PT"/>
              </w:rPr>
              <w:t>Joana Pinheiro</w:t>
            </w:r>
            <w:r w:rsidRPr="00AE5EC1">
              <w:rPr>
                <w:color w:val="000000"/>
                <w:lang w:val="pt-PT"/>
              </w:rPr>
              <w:t>,</w:t>
            </w:r>
            <w:r w:rsidRPr="00EC1229">
              <w:rPr>
                <w:color w:val="000000"/>
                <w:lang w:val="pt-PT"/>
              </w:rPr>
              <w:t xml:space="preserve"> </w:t>
            </w:r>
            <w:r w:rsidR="0083303F">
              <w:rPr>
                <w:color w:val="000000"/>
                <w:lang w:val="pt-PT"/>
              </w:rPr>
              <w:t>Communications Coordinator</w:t>
            </w:r>
          </w:p>
          <w:p w:rsidR="004A4187" w:rsidRPr="00EC1229" w:rsidRDefault="00947918" w:rsidP="00211EFC">
            <w:pPr>
              <w:jc w:val="both"/>
              <w:rPr>
                <w:smallCaps/>
                <w:lang w:val="pt-PT"/>
              </w:rPr>
            </w:pPr>
            <w:hyperlink r:id="rId17">
              <w:r w:rsidR="004A4187" w:rsidRPr="00EC1229">
                <w:rPr>
                  <w:color w:val="000000"/>
                  <w:lang w:val="pt-PT"/>
                </w:rPr>
                <w:t>jp@europanostra.org</w:t>
              </w:r>
            </w:hyperlink>
            <w:r w:rsidR="004A4187" w:rsidRPr="00EC1229">
              <w:rPr>
                <w:color w:val="000000"/>
                <w:lang w:val="pt-PT"/>
              </w:rPr>
              <w:t xml:space="preserve">, </w:t>
            </w:r>
            <w:r w:rsidR="004A4187" w:rsidRPr="00EC1229">
              <w:rPr>
                <w:smallCaps/>
                <w:lang w:val="pt-PT"/>
              </w:rPr>
              <w:t xml:space="preserve"> </w:t>
            </w:r>
            <w:r w:rsidR="004A4187" w:rsidRPr="00EC1229">
              <w:rPr>
                <w:lang w:val="pt-PT"/>
              </w:rPr>
              <w:t>+</w:t>
            </w:r>
            <w:r w:rsidR="004A4187" w:rsidRPr="00EC1229">
              <w:rPr>
                <w:smallCaps/>
                <w:lang w:val="pt-PT"/>
              </w:rPr>
              <w:t>31 6 34 36 59 85</w:t>
            </w:r>
          </w:p>
          <w:p w:rsidR="004A4187" w:rsidRDefault="004A4187" w:rsidP="00211EFC">
            <w:pPr>
              <w:jc w:val="both"/>
              <w:rPr>
                <w:smallCaps/>
                <w:lang w:val="pt-PT"/>
              </w:rPr>
            </w:pPr>
          </w:p>
          <w:p w:rsidR="004A4187" w:rsidRPr="00EC1229" w:rsidRDefault="004A4187" w:rsidP="00211EFC">
            <w:pPr>
              <w:jc w:val="both"/>
              <w:rPr>
                <w:highlight w:val="yellow"/>
                <w:lang w:val="pt-PT"/>
              </w:rPr>
            </w:pPr>
          </w:p>
        </w:tc>
        <w:tc>
          <w:tcPr>
            <w:tcW w:w="5113" w:type="dxa"/>
          </w:tcPr>
          <w:p w:rsidR="004A4187" w:rsidRPr="00EC1229" w:rsidRDefault="004A4187" w:rsidP="00211EFC">
            <w:pPr>
              <w:jc w:val="both"/>
              <w:rPr>
                <w:b/>
                <w:lang w:val="pt-PT"/>
              </w:rPr>
            </w:pPr>
            <w:r>
              <w:rPr>
                <w:b/>
                <w:lang w:val="pt-PT"/>
              </w:rPr>
              <w:t>TO FIND OUT MORE</w:t>
            </w:r>
          </w:p>
          <w:p w:rsidR="004A4187" w:rsidRDefault="004A4187" w:rsidP="00211EFC"/>
          <w:p w:rsidR="004A4187" w:rsidRPr="00EC1229" w:rsidRDefault="00947918" w:rsidP="00211EFC">
            <w:pPr>
              <w:rPr>
                <w:lang w:val="pt-PT"/>
              </w:rPr>
            </w:pPr>
            <w:hyperlink r:id="rId18" w:history="1">
              <w:r w:rsidR="004A4187" w:rsidRPr="00EC1229">
                <w:rPr>
                  <w:rStyle w:val="Hyperlink"/>
                  <w:lang w:val="pt-PT"/>
                </w:rPr>
                <w:t>www.europanostra.org</w:t>
              </w:r>
            </w:hyperlink>
          </w:p>
          <w:p w:rsidR="004A4187" w:rsidRPr="00EC1229" w:rsidRDefault="004A4187" w:rsidP="00211EFC">
            <w:pPr>
              <w:rPr>
                <w:lang w:val="pt-PT"/>
              </w:rPr>
            </w:pPr>
          </w:p>
          <w:p w:rsidR="004A4187" w:rsidRPr="00EC1229" w:rsidRDefault="004A4187" w:rsidP="00211EFC">
            <w:pPr>
              <w:rPr>
                <w:highlight w:val="yellow"/>
                <w:lang w:val="pt-PT"/>
              </w:rPr>
            </w:pPr>
          </w:p>
          <w:p w:rsidR="004A4187" w:rsidRPr="00EC1229" w:rsidRDefault="004A4187" w:rsidP="00211EFC">
            <w:pPr>
              <w:rPr>
                <w:highlight w:val="yellow"/>
                <w:lang w:val="pt-PT"/>
              </w:rPr>
            </w:pPr>
          </w:p>
        </w:tc>
      </w:tr>
    </w:tbl>
    <w:p w:rsidR="00D0268E" w:rsidRDefault="00F20904">
      <w:pPr>
        <w:pBdr>
          <w:top w:val="nil"/>
          <w:left w:val="nil"/>
          <w:bottom w:val="nil"/>
          <w:right w:val="nil"/>
          <w:between w:val="nil"/>
        </w:pBdr>
        <w:jc w:val="both"/>
        <w:rPr>
          <w:b/>
          <w:color w:val="000000"/>
        </w:rPr>
      </w:pPr>
      <w:r>
        <w:rPr>
          <w:b/>
          <w:color w:val="000000"/>
        </w:rPr>
        <w:t>Background</w:t>
      </w:r>
    </w:p>
    <w:p w:rsidR="00D0268E" w:rsidRDefault="00D0268E">
      <w:pPr>
        <w:jc w:val="both"/>
        <w:rPr>
          <w:sz w:val="20"/>
          <w:szCs w:val="20"/>
        </w:rPr>
      </w:pPr>
    </w:p>
    <w:p w:rsidR="00D0268E" w:rsidRDefault="00F20904">
      <w:pPr>
        <w:jc w:val="both"/>
        <w:rPr>
          <w:b/>
          <w:sz w:val="20"/>
          <w:szCs w:val="20"/>
        </w:rPr>
      </w:pPr>
      <w:r>
        <w:rPr>
          <w:b/>
          <w:sz w:val="20"/>
          <w:szCs w:val="20"/>
        </w:rPr>
        <w:t xml:space="preserve">Europa Nostra </w:t>
      </w:r>
    </w:p>
    <w:p w:rsidR="00D0268E" w:rsidRDefault="00D0268E">
      <w:pPr>
        <w:jc w:val="both"/>
        <w:rPr>
          <w:b/>
        </w:rPr>
      </w:pPr>
    </w:p>
    <w:p w:rsidR="00D0268E" w:rsidRDefault="00947918">
      <w:pPr>
        <w:pBdr>
          <w:top w:val="nil"/>
          <w:left w:val="nil"/>
          <w:bottom w:val="nil"/>
          <w:right w:val="nil"/>
          <w:between w:val="nil"/>
        </w:pBdr>
        <w:jc w:val="both"/>
        <w:rPr>
          <w:color w:val="000000"/>
          <w:sz w:val="20"/>
          <w:szCs w:val="20"/>
        </w:rPr>
      </w:pPr>
      <w:hyperlink r:id="rId19">
        <w:r w:rsidR="00F20904">
          <w:rPr>
            <w:color w:val="0000FF"/>
            <w:sz w:val="20"/>
            <w:szCs w:val="20"/>
            <w:u w:val="single"/>
          </w:rPr>
          <w:t>Europa Nostra</w:t>
        </w:r>
      </w:hyperlink>
      <w:r w:rsidR="00F20904">
        <w:rPr>
          <w:color w:val="000000"/>
          <w:sz w:val="20"/>
          <w:szCs w:val="20"/>
        </w:rPr>
        <w:t xml:space="preserve"> 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w:t>
      </w:r>
      <w:r w:rsidR="00F20904">
        <w:rPr>
          <w:sz w:val="20"/>
          <w:szCs w:val="20"/>
        </w:rPr>
        <w:t xml:space="preserve"> </w:t>
      </w:r>
      <w:r w:rsidR="00F20904">
        <w:rPr>
          <w:color w:val="000000"/>
          <w:sz w:val="20"/>
          <w:szCs w:val="20"/>
        </w:rPr>
        <w:t xml:space="preserve">Europa Nostra campaigns to save Europe’s endangered monuments, sites and landscapes, in particular through the </w:t>
      </w:r>
      <w:hyperlink r:id="rId20">
        <w:r w:rsidR="00F20904">
          <w:rPr>
            <w:color w:val="0000FF"/>
            <w:sz w:val="20"/>
            <w:szCs w:val="20"/>
            <w:u w:val="single"/>
          </w:rPr>
          <w:t>7 Most Endangered</w:t>
        </w:r>
      </w:hyperlink>
      <w:r w:rsidR="00F20904">
        <w:rPr>
          <w:color w:val="000000"/>
          <w:sz w:val="20"/>
          <w:szCs w:val="20"/>
        </w:rPr>
        <w:t xml:space="preserve"> Programme. Europa Nostra actively contributes to the definition and implementation of European strategies and policies related to heritage, through a participatory dialogue with European Institutions and the coordination of the </w:t>
      </w:r>
      <w:hyperlink r:id="rId21">
        <w:r w:rsidR="00F20904">
          <w:rPr>
            <w:color w:val="0000FF"/>
            <w:sz w:val="20"/>
            <w:szCs w:val="20"/>
            <w:u w:val="single"/>
          </w:rPr>
          <w:t>European Heritage Alliance</w:t>
        </w:r>
      </w:hyperlink>
      <w:r w:rsidR="00F20904">
        <w:rPr>
          <w:color w:val="000000"/>
          <w:sz w:val="20"/>
          <w:szCs w:val="20"/>
        </w:rPr>
        <w:t xml:space="preserve">. Europa Nostra </w:t>
      </w:r>
      <w:r w:rsidR="00F20904">
        <w:rPr>
          <w:sz w:val="20"/>
          <w:szCs w:val="20"/>
        </w:rPr>
        <w:t xml:space="preserve">was the EU's </w:t>
      </w:r>
      <w:r w:rsidR="00F20904">
        <w:rPr>
          <w:color w:val="000000"/>
          <w:sz w:val="20"/>
          <w:szCs w:val="20"/>
        </w:rPr>
        <w:t xml:space="preserve">key civil society partner </w:t>
      </w:r>
      <w:r w:rsidR="00F20904">
        <w:rPr>
          <w:sz w:val="20"/>
          <w:szCs w:val="20"/>
        </w:rPr>
        <w:t xml:space="preserve">during the </w:t>
      </w:r>
      <w:hyperlink r:id="rId22">
        <w:r w:rsidR="00F20904">
          <w:rPr>
            <w:color w:val="0000FF"/>
            <w:sz w:val="20"/>
            <w:szCs w:val="20"/>
            <w:u w:val="single"/>
          </w:rPr>
          <w:t>European Year of Cultural Heritage</w:t>
        </w:r>
      </w:hyperlink>
      <w:r w:rsidR="00F20904">
        <w:rPr>
          <w:sz w:val="20"/>
          <w:szCs w:val="20"/>
        </w:rPr>
        <w:t xml:space="preserve"> in 2018. It also figures </w:t>
      </w:r>
      <w:r w:rsidR="00F20904">
        <w:rPr>
          <w:color w:val="000000"/>
          <w:sz w:val="20"/>
          <w:szCs w:val="20"/>
        </w:rPr>
        <w:t xml:space="preserve">among the first official partners of the </w:t>
      </w:r>
      <w:hyperlink r:id="rId23">
        <w:r w:rsidR="00F20904">
          <w:rPr>
            <w:color w:val="0000FF"/>
            <w:sz w:val="20"/>
            <w:szCs w:val="20"/>
            <w:u w:val="single"/>
          </w:rPr>
          <w:t>New European Bauhaus</w:t>
        </w:r>
      </w:hyperlink>
      <w:r w:rsidR="00F20904">
        <w:rPr>
          <w:color w:val="000000"/>
          <w:sz w:val="20"/>
          <w:szCs w:val="20"/>
        </w:rPr>
        <w:t xml:space="preserve"> initiative recently launched by the European Commission.</w:t>
      </w:r>
    </w:p>
    <w:p w:rsidR="00D0268E" w:rsidRDefault="00D0268E">
      <w:pPr>
        <w:ind w:hanging="2"/>
        <w:jc w:val="both"/>
        <w:rPr>
          <w:sz w:val="20"/>
          <w:szCs w:val="20"/>
        </w:rPr>
      </w:pPr>
    </w:p>
    <w:p w:rsidR="00D0268E" w:rsidRDefault="00D0268E">
      <w:pPr>
        <w:pBdr>
          <w:top w:val="nil"/>
          <w:left w:val="nil"/>
          <w:bottom w:val="nil"/>
          <w:right w:val="nil"/>
          <w:between w:val="nil"/>
        </w:pBdr>
        <w:jc w:val="both"/>
        <w:rPr>
          <w:sz w:val="20"/>
          <w:szCs w:val="20"/>
        </w:rPr>
      </w:pPr>
    </w:p>
    <w:sectPr w:rsidR="00D0268E">
      <w:footerReference w:type="default" r:id="rId24"/>
      <w:footerReference w:type="first" r:id="rId25"/>
      <w:pgSz w:w="11907" w:h="16840"/>
      <w:pgMar w:top="568" w:right="1008" w:bottom="1135"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918" w:rsidRDefault="00947918">
      <w:r>
        <w:separator/>
      </w:r>
    </w:p>
  </w:endnote>
  <w:endnote w:type="continuationSeparator" w:id="0">
    <w:p w:rsidR="00947918" w:rsidRDefault="0094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8E" w:rsidRDefault="00D0268E">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8E" w:rsidRDefault="00D0268E">
    <w:pPr>
      <w:pBdr>
        <w:top w:val="nil"/>
        <w:left w:val="nil"/>
        <w:bottom w:val="nil"/>
        <w:right w:val="nil"/>
        <w:between w:val="nil"/>
      </w:pBdr>
      <w:tabs>
        <w:tab w:val="clear" w:pos="4253"/>
        <w:tab w:val="center" w:pos="4252"/>
        <w:tab w:val="right" w:pos="8504"/>
      </w:tabs>
      <w:rPr>
        <w:color w:val="000000"/>
      </w:rPr>
    </w:pPr>
  </w:p>
  <w:p w:rsidR="00D0268E" w:rsidRDefault="00D0268E">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918" w:rsidRDefault="00947918">
      <w:r>
        <w:separator/>
      </w:r>
    </w:p>
  </w:footnote>
  <w:footnote w:type="continuationSeparator" w:id="0">
    <w:p w:rsidR="00947918" w:rsidRDefault="00947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8E"/>
    <w:rsid w:val="001C30B8"/>
    <w:rsid w:val="003A61ED"/>
    <w:rsid w:val="004A4187"/>
    <w:rsid w:val="0059355B"/>
    <w:rsid w:val="005C43CE"/>
    <w:rsid w:val="005C638E"/>
    <w:rsid w:val="0071135B"/>
    <w:rsid w:val="008102BB"/>
    <w:rsid w:val="0083303F"/>
    <w:rsid w:val="00916B07"/>
    <w:rsid w:val="00920B6C"/>
    <w:rsid w:val="00947918"/>
    <w:rsid w:val="009E5DC1"/>
    <w:rsid w:val="00A02895"/>
    <w:rsid w:val="00A55B9C"/>
    <w:rsid w:val="00AE5EC1"/>
    <w:rsid w:val="00D0268E"/>
    <w:rsid w:val="00DA7DD5"/>
    <w:rsid w:val="00F2090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07F3"/>
  <w15:docId w15:val="{68E5E2D0-C9EE-465B-9D2B-C69F2C46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NL"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UnresolvedMention">
    <w:name w:val="Unresolved Mention"/>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99"/>
    <w:semiHidden/>
    <w:unhideWhenUsed/>
    <w:rsid w:val="0002718B"/>
    <w:pPr>
      <w:spacing w:after="120"/>
    </w:pPr>
  </w:style>
  <w:style w:type="character" w:customStyle="1" w:styleId="BodyTextChar">
    <w:name w:val="Body Text Char"/>
    <w:basedOn w:val="DefaultParagraphFont"/>
    <w:link w:val="BodyText"/>
    <w:uiPriority w:val="99"/>
    <w:semiHidden/>
    <w:rsid w:val="0002718B"/>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uropanostra.org/european-heritage-summit/" TargetMode="External"/><Relationship Id="rId18" Type="http://schemas.openxmlformats.org/officeDocument/2006/relationships/hyperlink" Target="http://www.europanostr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uropeanheritagealliance.eu/" TargetMode="External"/><Relationship Id="rId7" Type="http://schemas.openxmlformats.org/officeDocument/2006/relationships/image" Target="media/image1.jpeg"/><Relationship Id="rId12" Type="http://schemas.openxmlformats.org/officeDocument/2006/relationships/hyperlink" Target="http://live.europanostra.org/" TargetMode="External"/><Relationship Id="rId17" Type="http://schemas.openxmlformats.org/officeDocument/2006/relationships/hyperlink" Target="mailto:ah@europanostra.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uropanostra.org/european-heritage-summit" TargetMode="External"/><Relationship Id="rId20" Type="http://schemas.openxmlformats.org/officeDocument/2006/relationships/hyperlink" Target="http://7mostendangered.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anostra.org/european-heritage-summ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ve.europanostra.org/eventi/european-cultural-heritage-summit-venice-2021/subscription/" TargetMode="External"/><Relationship Id="rId23" Type="http://schemas.openxmlformats.org/officeDocument/2006/relationships/hyperlink" Target="https://europa.eu/new-european-bauhaus/index_en" TargetMode="External"/><Relationship Id="rId10" Type="http://schemas.openxmlformats.org/officeDocument/2006/relationships/hyperlink" Target="https://www.un.org/en/observances/international-day-peace" TargetMode="External"/><Relationship Id="rId19" Type="http://schemas.openxmlformats.org/officeDocument/2006/relationships/hyperlink" Target="https://www.europanostr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uropanostra.org/european-heritage-summit/partners/" TargetMode="External"/><Relationship Id="rId22" Type="http://schemas.openxmlformats.org/officeDocument/2006/relationships/hyperlink" Target="https://europa.eu/cultural-heritage/about_e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nGt1WI8MfS57d36NVsi6RcLXA==">AMUW2mWdoFrMLmmXr4/uFWnD20wEr/PZnPvuiQ2FGjDqeveLwnOm98xCmJ6U7hdlivvtl12U1zXo+zODYEDcCunMi7WXH+kIXW4rM9q3IyZ1ZmxodniPMgZs3Gg6ck9n3jN7uT4DjlNFKqGAT4HkLjq3RQS2F6DCacQpVQYpDZkS8oZCqF59w7pQiFauVFSzSeXzR78k+JfWTWv3Cb59yI5nD2foOsYU6K0v/cZhSYyNR/xouTFIGyKp/M/4P7RvPnojCmfOf7gDll2Eqy4l6KAdS3fx3tXkNayMW75uycuxTvKFs05uewnC+lVvza5FJkDf0Kxi7E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10</cp:revision>
  <dcterms:created xsi:type="dcterms:W3CDTF">2021-05-11T13:08:00Z</dcterms:created>
  <dcterms:modified xsi:type="dcterms:W3CDTF">2021-09-21T13:38:00Z</dcterms:modified>
</cp:coreProperties>
</file>