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A241E" w14:textId="77777777" w:rsidR="00B32328" w:rsidRDefault="00FB49FF">
      <w:pPr>
        <w:widowControl w:val="0"/>
        <w:pBdr>
          <w:top w:val="nil"/>
          <w:left w:val="nil"/>
          <w:bottom w:val="nil"/>
          <w:right w:val="nil"/>
          <w:between w:val="nil"/>
        </w:pBdr>
        <w:spacing w:line="276" w:lineRule="auto"/>
        <w:rPr>
          <w:color w:val="000000"/>
        </w:rPr>
      </w:pPr>
      <w:r>
        <w:rPr>
          <w:color w:val="000000"/>
        </w:rPr>
        <w:t xml:space="preserve"> </w:t>
      </w:r>
    </w:p>
    <w:tbl>
      <w:tblPr>
        <w:tblStyle w:val="ad"/>
        <w:tblW w:w="10491" w:type="dxa"/>
        <w:tblInd w:w="-426" w:type="dxa"/>
        <w:tblLayout w:type="fixed"/>
        <w:tblLook w:val="0000" w:firstRow="0" w:lastRow="0" w:firstColumn="0" w:lastColumn="0" w:noHBand="0" w:noVBand="0"/>
      </w:tblPr>
      <w:tblGrid>
        <w:gridCol w:w="3125"/>
        <w:gridCol w:w="2121"/>
        <w:gridCol w:w="3544"/>
        <w:gridCol w:w="1701"/>
      </w:tblGrid>
      <w:tr w:rsidR="00B32328" w14:paraId="18023D08" w14:textId="77777777">
        <w:tc>
          <w:tcPr>
            <w:tcW w:w="3125" w:type="dxa"/>
          </w:tcPr>
          <w:p w14:paraId="1CB886F7" w14:textId="77777777" w:rsidR="00B32328" w:rsidRDefault="00B32328">
            <w:pPr>
              <w:rPr>
                <w:b/>
                <w:sz w:val="16"/>
                <w:szCs w:val="16"/>
              </w:rPr>
            </w:pPr>
          </w:p>
          <w:p w14:paraId="6E1E7311" w14:textId="77777777" w:rsidR="00B32328" w:rsidRDefault="0097278C">
            <w:pPr>
              <w:rPr>
                <w:b/>
                <w:sz w:val="20"/>
                <w:szCs w:val="20"/>
              </w:rPr>
            </w:pPr>
            <w:r>
              <w:rPr>
                <w:b/>
                <w:noProof/>
                <w:sz w:val="20"/>
                <w:szCs w:val="20"/>
              </w:rPr>
              <w:drawing>
                <wp:inline distT="0" distB="0" distL="0" distR="0" wp14:anchorId="7EF11AA8" wp14:editId="0298AE13">
                  <wp:extent cx="1785218" cy="995164"/>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85218" cy="995164"/>
                          </a:xfrm>
                          <a:prstGeom prst="rect">
                            <a:avLst/>
                          </a:prstGeom>
                          <a:ln/>
                        </pic:spPr>
                      </pic:pic>
                    </a:graphicData>
                  </a:graphic>
                </wp:inline>
              </w:drawing>
            </w:r>
          </w:p>
          <w:p w14:paraId="21313C01" w14:textId="77777777" w:rsidR="00B32328" w:rsidRDefault="00B32328" w:rsidP="009464E0">
            <w:pPr>
              <w:rPr>
                <w:b/>
                <w:color w:val="FF0000"/>
                <w:sz w:val="24"/>
                <w:szCs w:val="24"/>
                <w:u w:val="single"/>
              </w:rPr>
            </w:pPr>
          </w:p>
          <w:p w14:paraId="78D7AA55" w14:textId="77777777" w:rsidR="00B32328" w:rsidRDefault="00B32328">
            <w:pPr>
              <w:rPr>
                <w:b/>
                <w:sz w:val="24"/>
                <w:szCs w:val="24"/>
              </w:rPr>
            </w:pPr>
          </w:p>
        </w:tc>
        <w:tc>
          <w:tcPr>
            <w:tcW w:w="2121" w:type="dxa"/>
          </w:tcPr>
          <w:p w14:paraId="04AE7306" w14:textId="77777777" w:rsidR="00B32328" w:rsidRDefault="00B32328">
            <w:pPr>
              <w:jc w:val="right"/>
              <w:rPr>
                <w:b/>
                <w:sz w:val="20"/>
                <w:szCs w:val="20"/>
              </w:rPr>
            </w:pPr>
          </w:p>
          <w:p w14:paraId="337F4F46" w14:textId="77777777" w:rsidR="00B32328" w:rsidRDefault="00B32328">
            <w:pPr>
              <w:jc w:val="right"/>
              <w:rPr>
                <w:b/>
                <w:sz w:val="20"/>
                <w:szCs w:val="20"/>
              </w:rPr>
            </w:pPr>
          </w:p>
          <w:p w14:paraId="3610FCB5" w14:textId="77777777" w:rsidR="00B32328" w:rsidRDefault="0097278C">
            <w:pPr>
              <w:rPr>
                <w:b/>
                <w:sz w:val="20"/>
                <w:szCs w:val="20"/>
              </w:rPr>
            </w:pPr>
            <w:r>
              <w:rPr>
                <w:b/>
                <w:noProof/>
                <w:sz w:val="20"/>
                <w:szCs w:val="20"/>
              </w:rPr>
              <w:drawing>
                <wp:inline distT="0" distB="0" distL="0" distR="0" wp14:anchorId="365AB8F0" wp14:editId="5175A535">
                  <wp:extent cx="1073150" cy="889000"/>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73150" cy="889000"/>
                          </a:xfrm>
                          <a:prstGeom prst="rect">
                            <a:avLst/>
                          </a:prstGeom>
                          <a:ln/>
                        </pic:spPr>
                      </pic:pic>
                    </a:graphicData>
                  </a:graphic>
                </wp:inline>
              </w:drawing>
            </w:r>
          </w:p>
        </w:tc>
        <w:tc>
          <w:tcPr>
            <w:tcW w:w="3544" w:type="dxa"/>
          </w:tcPr>
          <w:p w14:paraId="44BB8225" w14:textId="77777777" w:rsidR="00B32328" w:rsidRDefault="00B32328">
            <w:pPr>
              <w:jc w:val="right"/>
              <w:rPr>
                <w:b/>
                <w:sz w:val="20"/>
                <w:szCs w:val="20"/>
              </w:rPr>
            </w:pPr>
          </w:p>
          <w:p w14:paraId="687CAFD6" w14:textId="77777777" w:rsidR="00B32328" w:rsidRDefault="00B32328">
            <w:pPr>
              <w:jc w:val="right"/>
              <w:rPr>
                <w:b/>
                <w:sz w:val="20"/>
                <w:szCs w:val="20"/>
              </w:rPr>
            </w:pPr>
          </w:p>
          <w:p w14:paraId="1272A240" w14:textId="77777777" w:rsidR="00B32328" w:rsidRDefault="00B32328">
            <w:pPr>
              <w:jc w:val="right"/>
              <w:rPr>
                <w:b/>
                <w:sz w:val="20"/>
                <w:szCs w:val="20"/>
              </w:rPr>
            </w:pPr>
          </w:p>
          <w:p w14:paraId="52C72E3E" w14:textId="77777777" w:rsidR="00B32328" w:rsidRDefault="0097278C">
            <w:pPr>
              <w:jc w:val="right"/>
              <w:rPr>
                <w:b/>
                <w:sz w:val="20"/>
                <w:szCs w:val="20"/>
              </w:rPr>
            </w:pPr>
            <w:r>
              <w:rPr>
                <w:b/>
                <w:noProof/>
                <w:sz w:val="28"/>
                <w:szCs w:val="28"/>
              </w:rPr>
              <w:drawing>
                <wp:inline distT="0" distB="0" distL="0" distR="0" wp14:anchorId="294FC0D1" wp14:editId="73A4CE3D">
                  <wp:extent cx="2123127" cy="444187"/>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23127" cy="444187"/>
                          </a:xfrm>
                          <a:prstGeom prst="rect">
                            <a:avLst/>
                          </a:prstGeom>
                          <a:ln/>
                        </pic:spPr>
                      </pic:pic>
                    </a:graphicData>
                  </a:graphic>
                </wp:inline>
              </w:drawing>
            </w:r>
          </w:p>
        </w:tc>
        <w:tc>
          <w:tcPr>
            <w:tcW w:w="1701" w:type="dxa"/>
          </w:tcPr>
          <w:p w14:paraId="3E45D4D1" w14:textId="77777777" w:rsidR="00B32328" w:rsidRDefault="0097278C">
            <w:pPr>
              <w:ind w:left="194" w:hanging="194"/>
              <w:jc w:val="right"/>
              <w:rPr>
                <w:b/>
                <w:sz w:val="20"/>
                <w:szCs w:val="20"/>
              </w:rPr>
            </w:pPr>
            <w:r>
              <w:rPr>
                <w:b/>
                <w:noProof/>
                <w:color w:val="002060"/>
              </w:rPr>
              <w:drawing>
                <wp:inline distT="0" distB="0" distL="0" distR="0" wp14:anchorId="148902D5" wp14:editId="673E64D7">
                  <wp:extent cx="734050" cy="1162246"/>
                  <wp:effectExtent l="0" t="0" r="0" b="0"/>
                  <wp:docPr id="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t="4149" b="4149"/>
                          <a:stretch>
                            <a:fillRect/>
                          </a:stretch>
                        </pic:blipFill>
                        <pic:spPr>
                          <a:xfrm>
                            <a:off x="0" y="0"/>
                            <a:ext cx="734050" cy="1162246"/>
                          </a:xfrm>
                          <a:prstGeom prst="rect">
                            <a:avLst/>
                          </a:prstGeom>
                          <a:ln/>
                        </pic:spPr>
                      </pic:pic>
                    </a:graphicData>
                  </a:graphic>
                </wp:inline>
              </w:drawing>
            </w:r>
          </w:p>
        </w:tc>
      </w:tr>
    </w:tbl>
    <w:p w14:paraId="28EC0CFC" w14:textId="4AF121AD" w:rsidR="00B32328" w:rsidRPr="006370FE" w:rsidRDefault="0097278C">
      <w:pPr>
        <w:jc w:val="center"/>
        <w:rPr>
          <w:b/>
          <w:sz w:val="24"/>
          <w:szCs w:val="24"/>
          <w:lang w:val="de-DE"/>
        </w:rPr>
      </w:pPr>
      <w:r w:rsidRPr="006370FE">
        <w:rPr>
          <w:b/>
          <w:sz w:val="24"/>
          <w:szCs w:val="24"/>
          <w:lang w:val="de-DE"/>
        </w:rPr>
        <w:t>PRESS</w:t>
      </w:r>
      <w:r w:rsidR="006B6640" w:rsidRPr="006370FE">
        <w:rPr>
          <w:b/>
          <w:sz w:val="24"/>
          <w:szCs w:val="24"/>
          <w:lang w:val="de-DE"/>
        </w:rPr>
        <w:t>EMITTEILUNG</w:t>
      </w:r>
    </w:p>
    <w:p w14:paraId="02BAF86A" w14:textId="517A28C4" w:rsidR="00B32328" w:rsidRPr="006370FE" w:rsidRDefault="0097278C">
      <w:pPr>
        <w:pBdr>
          <w:top w:val="nil"/>
          <w:left w:val="nil"/>
          <w:bottom w:val="nil"/>
          <w:right w:val="nil"/>
          <w:between w:val="nil"/>
        </w:pBdr>
        <w:spacing w:line="312" w:lineRule="auto"/>
        <w:jc w:val="center"/>
        <w:rPr>
          <w:b/>
          <w:color w:val="FF0000"/>
          <w:sz w:val="20"/>
          <w:szCs w:val="20"/>
          <w:lang w:val="de-DE"/>
        </w:rPr>
      </w:pPr>
      <w:bookmarkStart w:id="0" w:name="_GoBack"/>
      <w:bookmarkEnd w:id="0"/>
      <w:r w:rsidRPr="006370FE">
        <w:rPr>
          <w:b/>
          <w:color w:val="FF0000"/>
          <w:sz w:val="20"/>
          <w:szCs w:val="20"/>
          <w:lang w:val="de-DE"/>
        </w:rPr>
        <w:t xml:space="preserve"> </w:t>
      </w:r>
    </w:p>
    <w:p w14:paraId="59D8BE51" w14:textId="4E084702" w:rsidR="00B32328" w:rsidRPr="006370FE" w:rsidRDefault="00B32328">
      <w:pPr>
        <w:pBdr>
          <w:top w:val="nil"/>
          <w:left w:val="nil"/>
          <w:bottom w:val="nil"/>
          <w:right w:val="nil"/>
          <w:between w:val="nil"/>
        </w:pBdr>
        <w:spacing w:line="312" w:lineRule="auto"/>
        <w:jc w:val="center"/>
        <w:rPr>
          <w:b/>
          <w:color w:val="000000"/>
          <w:sz w:val="24"/>
          <w:szCs w:val="24"/>
          <w:lang w:val="de-DE"/>
        </w:rPr>
      </w:pPr>
    </w:p>
    <w:p w14:paraId="285EA3EE" w14:textId="0C6BE53D" w:rsidR="006B6640" w:rsidRPr="006370FE" w:rsidRDefault="006B6640" w:rsidP="006B6640">
      <w:pPr>
        <w:pBdr>
          <w:top w:val="nil"/>
          <w:left w:val="nil"/>
          <w:bottom w:val="nil"/>
          <w:right w:val="nil"/>
          <w:between w:val="nil"/>
        </w:pBdr>
        <w:spacing w:line="360" w:lineRule="auto"/>
        <w:jc w:val="center"/>
        <w:rPr>
          <w:b/>
          <w:color w:val="000000"/>
          <w:sz w:val="24"/>
          <w:szCs w:val="24"/>
          <w:lang w:val="de-DE"/>
        </w:rPr>
      </w:pPr>
      <w:r w:rsidRPr="006370FE">
        <w:rPr>
          <w:b/>
          <w:color w:val="000000"/>
          <w:sz w:val="24"/>
          <w:szCs w:val="24"/>
          <w:lang w:val="de-DE"/>
        </w:rPr>
        <w:t xml:space="preserve">Das in Deutschland mitentwickelte SILKNOW-Projekt ist unter </w:t>
      </w:r>
    </w:p>
    <w:p w14:paraId="2E98EECB" w14:textId="51C3BC80" w:rsidR="006B6640" w:rsidRPr="006B6640" w:rsidRDefault="006B6640" w:rsidP="006B6640">
      <w:pPr>
        <w:pBdr>
          <w:top w:val="nil"/>
          <w:left w:val="nil"/>
          <w:bottom w:val="nil"/>
          <w:right w:val="nil"/>
          <w:between w:val="nil"/>
        </w:pBdr>
        <w:spacing w:line="360" w:lineRule="auto"/>
        <w:jc w:val="center"/>
        <w:rPr>
          <w:b/>
          <w:color w:val="000000"/>
          <w:sz w:val="24"/>
          <w:szCs w:val="24"/>
          <w:lang w:val="de-DE"/>
        </w:rPr>
      </w:pPr>
      <w:r w:rsidRPr="006B6640">
        <w:rPr>
          <w:b/>
          <w:color w:val="000000"/>
          <w:sz w:val="24"/>
          <w:szCs w:val="24"/>
          <w:lang w:val="de-DE"/>
        </w:rPr>
        <w:t>Europas Top-Preisträgern für Kulturerbe 2022</w:t>
      </w:r>
    </w:p>
    <w:p w14:paraId="6878462B" w14:textId="77777777" w:rsidR="00B32328" w:rsidRPr="006B6640" w:rsidRDefault="00B32328">
      <w:pPr>
        <w:pBdr>
          <w:top w:val="nil"/>
          <w:left w:val="nil"/>
          <w:bottom w:val="nil"/>
          <w:right w:val="nil"/>
          <w:between w:val="nil"/>
        </w:pBdr>
        <w:jc w:val="both"/>
        <w:rPr>
          <w:color w:val="000000"/>
          <w:sz w:val="20"/>
          <w:szCs w:val="20"/>
          <w:lang w:val="de-DE"/>
        </w:rPr>
      </w:pPr>
    </w:p>
    <w:p w14:paraId="6928E01F" w14:textId="535FA14C" w:rsidR="00B32328" w:rsidRPr="006B6640" w:rsidRDefault="0097278C">
      <w:pPr>
        <w:pBdr>
          <w:top w:val="nil"/>
          <w:left w:val="nil"/>
          <w:bottom w:val="nil"/>
          <w:right w:val="nil"/>
          <w:between w:val="nil"/>
        </w:pBdr>
        <w:jc w:val="both"/>
        <w:rPr>
          <w:color w:val="000000"/>
          <w:sz w:val="20"/>
          <w:szCs w:val="20"/>
          <w:lang w:val="de-DE"/>
        </w:rPr>
      </w:pPr>
      <w:r w:rsidRPr="006B6640">
        <w:rPr>
          <w:color w:val="000000"/>
          <w:sz w:val="20"/>
          <w:szCs w:val="20"/>
          <w:lang w:val="de-DE"/>
        </w:rPr>
        <w:t xml:space="preserve">Prag, </w:t>
      </w:r>
      <w:r w:rsidRPr="006B6640">
        <w:rPr>
          <w:sz w:val="20"/>
          <w:szCs w:val="20"/>
          <w:lang w:val="de-DE"/>
        </w:rPr>
        <w:t>26</w:t>
      </w:r>
      <w:r w:rsidR="006B6640" w:rsidRPr="006B6640">
        <w:rPr>
          <w:sz w:val="20"/>
          <w:szCs w:val="20"/>
          <w:lang w:val="de-DE"/>
        </w:rPr>
        <w:t xml:space="preserve">. </w:t>
      </w:r>
      <w:r w:rsidRPr="006B6640">
        <w:rPr>
          <w:sz w:val="20"/>
          <w:szCs w:val="20"/>
          <w:lang w:val="de-DE"/>
        </w:rPr>
        <w:t xml:space="preserve">September </w:t>
      </w:r>
      <w:r w:rsidRPr="006B6640">
        <w:rPr>
          <w:color w:val="000000"/>
          <w:sz w:val="20"/>
          <w:szCs w:val="20"/>
          <w:lang w:val="de-DE"/>
        </w:rPr>
        <w:t>2022</w:t>
      </w:r>
    </w:p>
    <w:p w14:paraId="602AF2CE" w14:textId="77777777" w:rsidR="00B32328" w:rsidRPr="006B6640" w:rsidRDefault="00B32328">
      <w:pPr>
        <w:pBdr>
          <w:top w:val="nil"/>
          <w:left w:val="nil"/>
          <w:bottom w:val="nil"/>
          <w:right w:val="nil"/>
          <w:between w:val="nil"/>
        </w:pBdr>
        <w:jc w:val="both"/>
        <w:rPr>
          <w:color w:val="000000"/>
          <w:sz w:val="20"/>
          <w:szCs w:val="20"/>
          <w:lang w:val="de-DE"/>
        </w:rPr>
      </w:pPr>
    </w:p>
    <w:p w14:paraId="4C5A0830" w14:textId="37106FE1" w:rsidR="006B6640" w:rsidRPr="006B6640" w:rsidRDefault="006B6640" w:rsidP="006B6640">
      <w:pPr>
        <w:pBdr>
          <w:top w:val="nil"/>
          <w:left w:val="nil"/>
          <w:bottom w:val="nil"/>
          <w:right w:val="nil"/>
          <w:between w:val="nil"/>
        </w:pBdr>
        <w:jc w:val="both"/>
        <w:rPr>
          <w:color w:val="000000"/>
          <w:sz w:val="20"/>
          <w:szCs w:val="20"/>
          <w:lang w:val="de-DE"/>
        </w:rPr>
      </w:pPr>
      <w:r w:rsidRPr="006B6640">
        <w:rPr>
          <w:color w:val="000000"/>
          <w:sz w:val="20"/>
          <w:szCs w:val="20"/>
          <w:lang w:val="de-DE"/>
        </w:rPr>
        <w:t xml:space="preserve">Die Gewinner des </w:t>
      </w:r>
      <w:r w:rsidRPr="006B6640">
        <w:rPr>
          <w:b/>
          <w:bCs/>
          <w:color w:val="000000"/>
          <w:sz w:val="20"/>
          <w:szCs w:val="20"/>
          <w:lang w:val="de-DE"/>
        </w:rPr>
        <w:t>Europäischen Kulturerbepreises 2022 / Europa Nostra Awards</w:t>
      </w:r>
      <w:r w:rsidRPr="006B6640">
        <w:rPr>
          <w:color w:val="000000"/>
          <w:sz w:val="20"/>
          <w:szCs w:val="20"/>
          <w:lang w:val="de-DE"/>
        </w:rPr>
        <w:t xml:space="preserve">, der höchsten europäischen Auszeichnung in diesem Bereich, wurden heute Abend im Rahmen einer prestigeträchtigen Zeremonie in der </w:t>
      </w:r>
      <w:r>
        <w:rPr>
          <w:color w:val="000000"/>
          <w:sz w:val="20"/>
          <w:szCs w:val="20"/>
          <w:lang w:val="de-DE"/>
        </w:rPr>
        <w:t>ikonischen</w:t>
      </w:r>
      <w:r w:rsidRPr="006B6640">
        <w:rPr>
          <w:color w:val="000000"/>
          <w:sz w:val="20"/>
          <w:szCs w:val="20"/>
          <w:lang w:val="de-DE"/>
        </w:rPr>
        <w:t xml:space="preserve"> Staatsoper von Prag gefeiert. Die Verleihung des Europäischen Kulturerbepreises fand in Anwesenheit von </w:t>
      </w:r>
      <w:r w:rsidRPr="006B6640">
        <w:rPr>
          <w:b/>
          <w:bCs/>
          <w:color w:val="000000"/>
          <w:sz w:val="20"/>
          <w:szCs w:val="20"/>
          <w:lang w:val="de-DE"/>
        </w:rPr>
        <w:t>Mariya Gabriel</w:t>
      </w:r>
      <w:r w:rsidRPr="006B6640">
        <w:rPr>
          <w:color w:val="000000"/>
          <w:sz w:val="20"/>
          <w:szCs w:val="20"/>
          <w:lang w:val="de-DE"/>
        </w:rPr>
        <w:t xml:space="preserve">, EU-Kommissarin für Innovation, Forschung, Kultur, Bildung und Jugend, </w:t>
      </w:r>
      <w:r w:rsidRPr="006B6640">
        <w:rPr>
          <w:b/>
          <w:bCs/>
          <w:color w:val="000000"/>
          <w:sz w:val="20"/>
          <w:szCs w:val="20"/>
          <w:lang w:val="de-DE"/>
        </w:rPr>
        <w:t>Martin Baxa</w:t>
      </w:r>
      <w:r w:rsidRPr="006B6640">
        <w:rPr>
          <w:color w:val="000000"/>
          <w:sz w:val="20"/>
          <w:szCs w:val="20"/>
          <w:lang w:val="de-DE"/>
        </w:rPr>
        <w:t xml:space="preserve">, Kulturminister der Tschechischen Republik und amtierender Vorsitzender des EU-Ministerrats für Kultur, sowie </w:t>
      </w:r>
      <w:r w:rsidRPr="006B6640">
        <w:rPr>
          <w:b/>
          <w:bCs/>
          <w:color w:val="000000"/>
          <w:sz w:val="20"/>
          <w:szCs w:val="20"/>
          <w:lang w:val="de-DE"/>
        </w:rPr>
        <w:t>Hermann Parzinger</w:t>
      </w:r>
      <w:r w:rsidRPr="006B6640">
        <w:rPr>
          <w:color w:val="000000"/>
          <w:sz w:val="20"/>
          <w:szCs w:val="20"/>
          <w:lang w:val="de-DE"/>
        </w:rPr>
        <w:t xml:space="preserve">, geschäftsführender Präsident von Europa Nostra, statt. An der Zeremonie nahmen rund 600 Fachleute, Freiwillige, Liebhaber und Unterstützer des kulturellen Erbes aus ganz Europa teil, darunter auch eine große Gruppe junger Menschen. Der Festakt war der Höhepunkt des Europäischen Kulturerbe-Gipfels 2022, der vom 25. bis 27. September im Rahmen des offiziellen Programms der tschechischen EU-Ratspräsidentschaft in Prag stattfindet. </w:t>
      </w:r>
    </w:p>
    <w:p w14:paraId="33244C70" w14:textId="667057D2" w:rsidR="00B32328" w:rsidRPr="006370FE" w:rsidRDefault="00B32328">
      <w:pPr>
        <w:pBdr>
          <w:top w:val="nil"/>
          <w:left w:val="nil"/>
          <w:bottom w:val="nil"/>
          <w:right w:val="nil"/>
          <w:between w:val="nil"/>
        </w:pBdr>
        <w:jc w:val="both"/>
        <w:rPr>
          <w:color w:val="000000"/>
          <w:sz w:val="20"/>
          <w:szCs w:val="20"/>
          <w:lang w:val="de-DE"/>
        </w:rPr>
      </w:pPr>
      <w:bookmarkStart w:id="1" w:name="_heading=h.17dp8vu" w:colFirst="0" w:colLast="0"/>
      <w:bookmarkEnd w:id="1"/>
    </w:p>
    <w:p w14:paraId="7EE60D6B" w14:textId="5E4B6CAB" w:rsidR="00D53059" w:rsidRPr="00D53059" w:rsidRDefault="00D53059">
      <w:pPr>
        <w:pBdr>
          <w:top w:val="nil"/>
          <w:left w:val="nil"/>
          <w:bottom w:val="nil"/>
          <w:right w:val="nil"/>
          <w:between w:val="nil"/>
        </w:pBdr>
        <w:jc w:val="both"/>
        <w:rPr>
          <w:color w:val="000000"/>
          <w:sz w:val="20"/>
          <w:szCs w:val="20"/>
          <w:lang w:val="de-DE"/>
        </w:rPr>
      </w:pPr>
      <w:r w:rsidRPr="00D53059">
        <w:rPr>
          <w:color w:val="000000"/>
          <w:sz w:val="20"/>
          <w:szCs w:val="20"/>
          <w:lang w:val="de-DE"/>
        </w:rPr>
        <w:t xml:space="preserve">Während der Zeremonie verkündeten hohe Vertreter der Europäischen Kommission und von Europa Nostra stolz die </w:t>
      </w:r>
      <w:r w:rsidRPr="00D53059">
        <w:rPr>
          <w:b/>
          <w:bCs/>
          <w:color w:val="000000"/>
          <w:sz w:val="20"/>
          <w:szCs w:val="20"/>
          <w:lang w:val="de-DE"/>
        </w:rPr>
        <w:t>fünf Grand-Prix-Preisträger</w:t>
      </w:r>
      <w:r w:rsidRPr="00D53059">
        <w:rPr>
          <w:color w:val="000000"/>
          <w:sz w:val="20"/>
          <w:szCs w:val="20"/>
          <w:lang w:val="de-DE"/>
        </w:rPr>
        <w:t xml:space="preserve">, während der Kulturminister der Tschechischen Republik den </w:t>
      </w:r>
      <w:r w:rsidRPr="00D53059">
        <w:rPr>
          <w:b/>
          <w:bCs/>
          <w:color w:val="000000"/>
          <w:sz w:val="20"/>
          <w:szCs w:val="20"/>
          <w:lang w:val="de-DE"/>
        </w:rPr>
        <w:t>Gewinner des Public Choice Award</w:t>
      </w:r>
      <w:r w:rsidRPr="00D53059">
        <w:rPr>
          <w:color w:val="000000"/>
          <w:sz w:val="20"/>
          <w:szCs w:val="20"/>
          <w:lang w:val="de-DE"/>
        </w:rPr>
        <w:t xml:space="preserve"> vorstellte. Die Preisträger wurden aus </w:t>
      </w:r>
      <w:hyperlink r:id="rId11" w:history="1">
        <w:r w:rsidRPr="00D53059">
          <w:rPr>
            <w:rStyle w:val="Hyperlink"/>
            <w:sz w:val="20"/>
            <w:szCs w:val="20"/>
            <w:lang w:val="de-DE"/>
          </w:rPr>
          <w:t>30 herausragenden kulturellen Leistungen aus 18 europäischen Ländern ausgewählt.</w:t>
        </w:r>
      </w:hyperlink>
    </w:p>
    <w:p w14:paraId="7F9E5477" w14:textId="77777777" w:rsidR="00B32328" w:rsidRPr="006370FE" w:rsidRDefault="00B32328">
      <w:pPr>
        <w:pBdr>
          <w:top w:val="nil"/>
          <w:left w:val="nil"/>
          <w:bottom w:val="nil"/>
          <w:right w:val="nil"/>
          <w:between w:val="nil"/>
        </w:pBdr>
        <w:jc w:val="both"/>
        <w:rPr>
          <w:sz w:val="20"/>
          <w:szCs w:val="20"/>
          <w:lang w:val="de-DE"/>
        </w:rPr>
      </w:pPr>
      <w:bookmarkStart w:id="2" w:name="_heading=h.2et92p0" w:colFirst="0" w:colLast="0"/>
      <w:bookmarkEnd w:id="2"/>
    </w:p>
    <w:p w14:paraId="4C682750" w14:textId="1293AF2A" w:rsidR="00C70CF9" w:rsidRPr="00365D0E" w:rsidRDefault="00D53059">
      <w:pPr>
        <w:jc w:val="both"/>
        <w:rPr>
          <w:color w:val="000000"/>
          <w:sz w:val="20"/>
          <w:szCs w:val="20"/>
          <w:lang w:val="de-DE"/>
        </w:rPr>
      </w:pPr>
      <w:bookmarkStart w:id="3" w:name="_heading=h.tyjcwt" w:colFirst="0" w:colLast="0"/>
      <w:bookmarkEnd w:id="3"/>
      <w:r w:rsidRPr="00365D0E">
        <w:rPr>
          <w:color w:val="000000"/>
          <w:sz w:val="20"/>
          <w:szCs w:val="20"/>
          <w:lang w:val="de-DE"/>
        </w:rPr>
        <w:t xml:space="preserve">Die </w:t>
      </w:r>
      <w:r w:rsidRPr="00365D0E">
        <w:rPr>
          <w:b/>
          <w:bCs/>
          <w:color w:val="000000"/>
          <w:sz w:val="20"/>
          <w:szCs w:val="20"/>
          <w:lang w:val="de-DE"/>
        </w:rPr>
        <w:t>Preisträger des Grand Prix 2022</w:t>
      </w:r>
      <w:r w:rsidRPr="00365D0E">
        <w:rPr>
          <w:color w:val="000000"/>
          <w:sz w:val="20"/>
          <w:szCs w:val="20"/>
          <w:lang w:val="de-DE"/>
        </w:rPr>
        <w:t xml:space="preserve"> sind:</w:t>
      </w:r>
    </w:p>
    <w:p w14:paraId="1A5426DF" w14:textId="29640A29" w:rsidR="00365D0E" w:rsidRPr="006370FE" w:rsidRDefault="00365D0E" w:rsidP="00C70CF9">
      <w:pPr>
        <w:pBdr>
          <w:top w:val="nil"/>
          <w:left w:val="nil"/>
          <w:bottom w:val="nil"/>
          <w:right w:val="nil"/>
          <w:between w:val="nil"/>
        </w:pBdr>
        <w:jc w:val="both"/>
        <w:rPr>
          <w:color w:val="000000"/>
          <w:sz w:val="20"/>
          <w:szCs w:val="20"/>
          <w:lang w:val="de-DE"/>
        </w:rPr>
      </w:pPr>
    </w:p>
    <w:p w14:paraId="76F59991" w14:textId="74D0A90F" w:rsidR="00365D0E" w:rsidRPr="00365D0E" w:rsidRDefault="00EB5F7E" w:rsidP="00365D0E">
      <w:pPr>
        <w:pBdr>
          <w:top w:val="nil"/>
          <w:left w:val="nil"/>
          <w:bottom w:val="nil"/>
          <w:right w:val="nil"/>
          <w:between w:val="nil"/>
        </w:pBdr>
        <w:jc w:val="both"/>
        <w:rPr>
          <w:color w:val="000000"/>
          <w:sz w:val="20"/>
          <w:szCs w:val="20"/>
          <w:lang w:val="de-DE"/>
        </w:rPr>
      </w:pPr>
      <w:hyperlink r:id="rId12" w:history="1">
        <w:r w:rsidR="00365D0E" w:rsidRPr="00365D0E">
          <w:rPr>
            <w:rStyle w:val="Hyperlink"/>
            <w:sz w:val="20"/>
            <w:szCs w:val="20"/>
            <w:lang w:val="de-DE"/>
          </w:rPr>
          <w:t>SILKNOW, FRANKREICH / DEUTSCHLAND / ITALIEN / POLEN / SLOWENIEN / SPANIEN</w:t>
        </w:r>
      </w:hyperlink>
    </w:p>
    <w:p w14:paraId="47113DD2" w14:textId="77777777" w:rsidR="00365D0E" w:rsidRPr="00365D0E" w:rsidRDefault="00365D0E" w:rsidP="00365D0E">
      <w:pPr>
        <w:pBdr>
          <w:top w:val="nil"/>
          <w:left w:val="nil"/>
          <w:bottom w:val="nil"/>
          <w:right w:val="nil"/>
          <w:between w:val="nil"/>
        </w:pBdr>
        <w:jc w:val="both"/>
        <w:rPr>
          <w:color w:val="000000"/>
          <w:sz w:val="20"/>
          <w:szCs w:val="20"/>
          <w:lang w:val="de-DE"/>
        </w:rPr>
      </w:pPr>
      <w:r w:rsidRPr="00365D0E">
        <w:rPr>
          <w:color w:val="000000"/>
          <w:sz w:val="20"/>
          <w:szCs w:val="20"/>
          <w:lang w:val="de-DE"/>
        </w:rPr>
        <w:t xml:space="preserve">Grand Prix-Preisträger für </w:t>
      </w:r>
      <w:r w:rsidRPr="00365D0E">
        <w:rPr>
          <w:b/>
          <w:bCs/>
          <w:color w:val="000000"/>
          <w:sz w:val="20"/>
          <w:szCs w:val="20"/>
          <w:lang w:val="de-DE"/>
        </w:rPr>
        <w:t>Innovation</w:t>
      </w:r>
    </w:p>
    <w:p w14:paraId="7DE695DE" w14:textId="47700805" w:rsidR="00365D0E" w:rsidRPr="00365D0E" w:rsidRDefault="00365D0E" w:rsidP="00365D0E">
      <w:pPr>
        <w:pBdr>
          <w:top w:val="nil"/>
          <w:left w:val="nil"/>
          <w:bottom w:val="nil"/>
          <w:right w:val="nil"/>
          <w:between w:val="nil"/>
        </w:pBdr>
        <w:jc w:val="both"/>
        <w:rPr>
          <w:color w:val="000000"/>
          <w:sz w:val="20"/>
          <w:szCs w:val="20"/>
          <w:lang w:val="de-DE"/>
        </w:rPr>
      </w:pPr>
      <w:r w:rsidRPr="00365D0E">
        <w:rPr>
          <w:color w:val="000000"/>
          <w:sz w:val="20"/>
          <w:szCs w:val="20"/>
          <w:lang w:val="de-DE"/>
        </w:rPr>
        <w:t xml:space="preserve">Im Rahmen </w:t>
      </w:r>
      <w:r w:rsidR="00B646FF">
        <w:rPr>
          <w:color w:val="000000"/>
          <w:sz w:val="20"/>
          <w:szCs w:val="20"/>
          <w:lang w:val="de-DE"/>
        </w:rPr>
        <w:t>des</w:t>
      </w:r>
      <w:r w:rsidRPr="00365D0E">
        <w:rPr>
          <w:color w:val="000000"/>
          <w:sz w:val="20"/>
          <w:szCs w:val="20"/>
          <w:lang w:val="de-DE"/>
        </w:rPr>
        <w:t xml:space="preserve"> Horizon</w:t>
      </w:r>
      <w:r w:rsidR="00B646FF">
        <w:rPr>
          <w:color w:val="000000"/>
          <w:sz w:val="20"/>
          <w:szCs w:val="20"/>
          <w:lang w:val="de-DE"/>
        </w:rPr>
        <w:t>-</w:t>
      </w:r>
      <w:r w:rsidRPr="00365D0E">
        <w:rPr>
          <w:color w:val="000000"/>
          <w:sz w:val="20"/>
          <w:szCs w:val="20"/>
          <w:lang w:val="de-DE"/>
        </w:rPr>
        <w:t>2020-Forschungsprojekts wurde ein umfassendes, intelligentes Computersystem entwickelt, das über die derzeitigen Technologien hinausgeht, um unser Verständnis und Wissen über das europäische Seidenerbe zu verbessern.</w:t>
      </w:r>
    </w:p>
    <w:p w14:paraId="621F5853" w14:textId="678C638F" w:rsidR="00F12A0B" w:rsidRPr="006370FE" w:rsidRDefault="00F12A0B">
      <w:pPr>
        <w:pBdr>
          <w:top w:val="nil"/>
          <w:left w:val="nil"/>
          <w:bottom w:val="nil"/>
          <w:right w:val="nil"/>
          <w:between w:val="nil"/>
        </w:pBdr>
        <w:jc w:val="both"/>
        <w:rPr>
          <w:color w:val="000000"/>
          <w:sz w:val="20"/>
          <w:szCs w:val="20"/>
          <w:lang w:val="de-DE"/>
        </w:rPr>
      </w:pPr>
      <w:bookmarkStart w:id="4" w:name="_heading=h.gjdgxs" w:colFirst="0" w:colLast="0"/>
      <w:bookmarkEnd w:id="4"/>
    </w:p>
    <w:p w14:paraId="2AF56302" w14:textId="588DC548" w:rsidR="00F12A0B" w:rsidRPr="00F12A0B" w:rsidRDefault="00EB5F7E" w:rsidP="00F12A0B">
      <w:pPr>
        <w:pBdr>
          <w:top w:val="nil"/>
          <w:left w:val="nil"/>
          <w:bottom w:val="nil"/>
          <w:right w:val="nil"/>
          <w:between w:val="nil"/>
        </w:pBdr>
        <w:jc w:val="both"/>
        <w:rPr>
          <w:color w:val="000000"/>
          <w:sz w:val="20"/>
          <w:szCs w:val="20"/>
          <w:lang w:val="de-DE"/>
        </w:rPr>
      </w:pPr>
      <w:hyperlink r:id="rId13" w:history="1">
        <w:r w:rsidR="00F12A0B" w:rsidRPr="00F12A0B">
          <w:rPr>
            <w:rStyle w:val="Hyperlink"/>
            <w:sz w:val="20"/>
            <w:szCs w:val="20"/>
            <w:lang w:val="de-DE"/>
          </w:rPr>
          <w:t>Symphonie, SPANIEN</w:t>
        </w:r>
      </w:hyperlink>
      <w:r w:rsidR="00F12A0B" w:rsidRPr="00F12A0B">
        <w:rPr>
          <w:color w:val="000000"/>
          <w:sz w:val="20"/>
          <w:szCs w:val="20"/>
          <w:lang w:val="de-DE"/>
        </w:rPr>
        <w:t xml:space="preserve"> </w:t>
      </w:r>
    </w:p>
    <w:p w14:paraId="22E403DE" w14:textId="4BD2D099" w:rsidR="00F12A0B" w:rsidRPr="00F12A0B" w:rsidRDefault="00F12A0B" w:rsidP="00F12A0B">
      <w:pPr>
        <w:pBdr>
          <w:top w:val="nil"/>
          <w:left w:val="nil"/>
          <w:bottom w:val="nil"/>
          <w:right w:val="nil"/>
          <w:between w:val="nil"/>
        </w:pBdr>
        <w:jc w:val="both"/>
        <w:rPr>
          <w:color w:val="000000"/>
          <w:sz w:val="20"/>
          <w:szCs w:val="20"/>
          <w:lang w:val="de-DE"/>
        </w:rPr>
      </w:pPr>
      <w:r w:rsidRPr="00F12A0B">
        <w:rPr>
          <w:color w:val="000000"/>
          <w:sz w:val="20"/>
          <w:szCs w:val="20"/>
          <w:lang w:val="de-DE"/>
        </w:rPr>
        <w:t xml:space="preserve">Grand Prix-Preisträger für </w:t>
      </w:r>
      <w:r w:rsidRPr="00F12A0B">
        <w:rPr>
          <w:b/>
          <w:bCs/>
          <w:color w:val="000000"/>
          <w:sz w:val="20"/>
          <w:szCs w:val="20"/>
          <w:lang w:val="de-DE"/>
        </w:rPr>
        <w:t>Digitale Transformation</w:t>
      </w:r>
      <w:r w:rsidRPr="00F12A0B">
        <w:rPr>
          <w:color w:val="000000"/>
          <w:sz w:val="20"/>
          <w:szCs w:val="20"/>
          <w:lang w:val="de-DE"/>
        </w:rPr>
        <w:t xml:space="preserve"> </w:t>
      </w:r>
    </w:p>
    <w:p w14:paraId="0FD44503" w14:textId="68D3BD03" w:rsidR="00F12A0B" w:rsidRPr="00F12A0B" w:rsidRDefault="00F12A0B" w:rsidP="00F12A0B">
      <w:pPr>
        <w:pBdr>
          <w:top w:val="nil"/>
          <w:left w:val="nil"/>
          <w:bottom w:val="nil"/>
          <w:right w:val="nil"/>
          <w:between w:val="nil"/>
        </w:pBdr>
        <w:jc w:val="both"/>
        <w:rPr>
          <w:color w:val="000000"/>
          <w:sz w:val="20"/>
          <w:szCs w:val="20"/>
          <w:lang w:val="de-DE"/>
        </w:rPr>
      </w:pPr>
      <w:r w:rsidRPr="00F12A0B">
        <w:rPr>
          <w:color w:val="000000"/>
          <w:sz w:val="20"/>
          <w:szCs w:val="20"/>
          <w:lang w:val="de-DE"/>
        </w:rPr>
        <w:t>Mit einer immersiven audiovisuellen Erfahrung weckt Symphon</w:t>
      </w:r>
      <w:r>
        <w:rPr>
          <w:color w:val="000000"/>
          <w:sz w:val="20"/>
          <w:szCs w:val="20"/>
          <w:lang w:val="de-DE"/>
        </w:rPr>
        <w:t>ie</w:t>
      </w:r>
      <w:r w:rsidRPr="00F12A0B">
        <w:rPr>
          <w:color w:val="000000"/>
          <w:sz w:val="20"/>
          <w:szCs w:val="20"/>
          <w:lang w:val="de-DE"/>
        </w:rPr>
        <w:t xml:space="preserve"> unter Einsatz modernster Technologien bei neuen Generationen ein größeres Bewusstsein und eine größere Wertschätzung für das Erbe der klassischen Musik.</w:t>
      </w:r>
    </w:p>
    <w:p w14:paraId="16C45E07" w14:textId="0657E725" w:rsidR="004A7CD0" w:rsidRPr="006370FE" w:rsidRDefault="004A7CD0">
      <w:pPr>
        <w:pBdr>
          <w:top w:val="nil"/>
          <w:left w:val="nil"/>
          <w:bottom w:val="nil"/>
          <w:right w:val="nil"/>
          <w:between w:val="nil"/>
        </w:pBdr>
        <w:jc w:val="both"/>
        <w:rPr>
          <w:sz w:val="20"/>
          <w:szCs w:val="20"/>
          <w:lang w:val="de-DE"/>
        </w:rPr>
      </w:pPr>
    </w:p>
    <w:p w14:paraId="681CD10C" w14:textId="6BE4DA48" w:rsidR="004A7CD0" w:rsidRPr="004A7CD0" w:rsidRDefault="00EB5F7E" w:rsidP="004A7CD0">
      <w:pPr>
        <w:pBdr>
          <w:top w:val="nil"/>
          <w:left w:val="nil"/>
          <w:bottom w:val="nil"/>
          <w:right w:val="nil"/>
          <w:between w:val="nil"/>
        </w:pBdr>
        <w:jc w:val="both"/>
        <w:rPr>
          <w:color w:val="000000"/>
          <w:sz w:val="20"/>
          <w:szCs w:val="20"/>
          <w:lang w:val="de-DE"/>
        </w:rPr>
      </w:pPr>
      <w:hyperlink r:id="rId14" w:history="1">
        <w:r w:rsidR="004A7CD0" w:rsidRPr="004A7CD0">
          <w:rPr>
            <w:rStyle w:val="Hyperlink"/>
            <w:sz w:val="20"/>
            <w:szCs w:val="20"/>
            <w:lang w:val="de-DE"/>
          </w:rPr>
          <w:t>Flüsse von Sofia, BULGARIEN</w:t>
        </w:r>
      </w:hyperlink>
    </w:p>
    <w:p w14:paraId="348CB8AA" w14:textId="49BB856E" w:rsidR="004A7CD0" w:rsidRPr="004A7CD0" w:rsidRDefault="004A7CD0" w:rsidP="004A7CD0">
      <w:pPr>
        <w:pBdr>
          <w:top w:val="nil"/>
          <w:left w:val="nil"/>
          <w:bottom w:val="nil"/>
          <w:right w:val="nil"/>
          <w:between w:val="nil"/>
        </w:pBdr>
        <w:jc w:val="both"/>
        <w:rPr>
          <w:b/>
          <w:bCs/>
          <w:color w:val="000000"/>
          <w:sz w:val="20"/>
          <w:szCs w:val="20"/>
          <w:lang w:val="de-DE"/>
        </w:rPr>
      </w:pPr>
      <w:r w:rsidRPr="004A7CD0">
        <w:rPr>
          <w:color w:val="000000"/>
          <w:sz w:val="20"/>
          <w:szCs w:val="20"/>
          <w:lang w:val="de-DE"/>
        </w:rPr>
        <w:t xml:space="preserve">Grand Prix-Preisträger für </w:t>
      </w:r>
      <w:r>
        <w:rPr>
          <w:b/>
          <w:bCs/>
          <w:color w:val="000000"/>
          <w:sz w:val="20"/>
          <w:szCs w:val="20"/>
          <w:lang w:val="de-DE"/>
        </w:rPr>
        <w:t>S</w:t>
      </w:r>
      <w:r w:rsidRPr="004A7CD0">
        <w:rPr>
          <w:b/>
          <w:bCs/>
          <w:color w:val="000000"/>
          <w:sz w:val="20"/>
          <w:szCs w:val="20"/>
          <w:lang w:val="de-DE"/>
        </w:rPr>
        <w:t>ozialen Zusammenhalt und Wohlbefinden</w:t>
      </w:r>
    </w:p>
    <w:p w14:paraId="754B3D8C" w14:textId="15951C8A" w:rsidR="004A7CD0" w:rsidRPr="004A7CD0" w:rsidRDefault="004A7CD0" w:rsidP="004A7CD0">
      <w:pPr>
        <w:pBdr>
          <w:top w:val="nil"/>
          <w:left w:val="nil"/>
          <w:bottom w:val="nil"/>
          <w:right w:val="nil"/>
          <w:between w:val="nil"/>
        </w:pBdr>
        <w:jc w:val="both"/>
        <w:rPr>
          <w:color w:val="000000"/>
          <w:sz w:val="20"/>
          <w:szCs w:val="20"/>
          <w:lang w:val="de-DE"/>
        </w:rPr>
      </w:pPr>
      <w:r w:rsidRPr="004A7CD0">
        <w:rPr>
          <w:color w:val="000000"/>
          <w:sz w:val="20"/>
          <w:szCs w:val="20"/>
          <w:lang w:val="de-DE"/>
        </w:rPr>
        <w:t>Durch architektonische Pop-up-Interventionen sowie Kultur- und Bildungsveranstaltungen hat diese Initiative die künstlichen Flussbetten von Sofia zum ersten Mal seit 80 Jahren zu öffentlich zugänglichen Räumen gemacht. Durch die Verbesserung der Sichtbarkeit des Flusses in Sofia hat diese Initiative dazu beigetragen, ein Umfeld für den sozialen Zusammenhalt in der Stadt zu schaffen.</w:t>
      </w:r>
    </w:p>
    <w:p w14:paraId="6FF6D4F8" w14:textId="6B552467" w:rsidR="004A7CD0" w:rsidRPr="006370FE" w:rsidRDefault="004A7CD0">
      <w:pPr>
        <w:pBdr>
          <w:top w:val="nil"/>
          <w:left w:val="nil"/>
          <w:bottom w:val="nil"/>
          <w:right w:val="nil"/>
          <w:between w:val="nil"/>
        </w:pBdr>
        <w:jc w:val="both"/>
        <w:rPr>
          <w:sz w:val="20"/>
          <w:szCs w:val="20"/>
          <w:lang w:val="de-DE"/>
        </w:rPr>
      </w:pPr>
    </w:p>
    <w:p w14:paraId="5295336D" w14:textId="6EB3353B" w:rsidR="004A7CD0" w:rsidRPr="004A7CD0" w:rsidRDefault="00EB5F7E" w:rsidP="004A7CD0">
      <w:pPr>
        <w:pBdr>
          <w:top w:val="nil"/>
          <w:left w:val="nil"/>
          <w:bottom w:val="nil"/>
          <w:right w:val="nil"/>
          <w:between w:val="nil"/>
        </w:pBdr>
        <w:jc w:val="both"/>
        <w:rPr>
          <w:sz w:val="20"/>
          <w:szCs w:val="20"/>
          <w:lang w:val="de-DE"/>
        </w:rPr>
      </w:pPr>
      <w:hyperlink r:id="rId15" w:history="1">
        <w:r w:rsidR="004A7CD0" w:rsidRPr="004A7CD0">
          <w:rPr>
            <w:rStyle w:val="Hyperlink"/>
            <w:sz w:val="20"/>
            <w:szCs w:val="20"/>
            <w:lang w:val="de-DE"/>
          </w:rPr>
          <w:t>Va' Sentiero, ITALIEN</w:t>
        </w:r>
      </w:hyperlink>
    </w:p>
    <w:p w14:paraId="40E2B0BE" w14:textId="77777777" w:rsidR="004A7CD0" w:rsidRPr="004A7CD0" w:rsidRDefault="004A7CD0" w:rsidP="004A7CD0">
      <w:pPr>
        <w:pBdr>
          <w:top w:val="nil"/>
          <w:left w:val="nil"/>
          <w:bottom w:val="nil"/>
          <w:right w:val="nil"/>
          <w:between w:val="nil"/>
        </w:pBdr>
        <w:jc w:val="both"/>
        <w:rPr>
          <w:sz w:val="20"/>
          <w:szCs w:val="20"/>
          <w:lang w:val="de-DE"/>
        </w:rPr>
      </w:pPr>
      <w:r w:rsidRPr="004A7CD0">
        <w:rPr>
          <w:sz w:val="20"/>
          <w:szCs w:val="20"/>
          <w:lang w:val="de-DE"/>
        </w:rPr>
        <w:t xml:space="preserve">Grand Prix-Preisträger für </w:t>
      </w:r>
      <w:r w:rsidRPr="004A7CD0">
        <w:rPr>
          <w:b/>
          <w:bCs/>
          <w:sz w:val="20"/>
          <w:szCs w:val="20"/>
          <w:lang w:val="de-DE"/>
        </w:rPr>
        <w:t>Nachhaltigkeit und Klimapolitik</w:t>
      </w:r>
    </w:p>
    <w:p w14:paraId="3C627C6D" w14:textId="53A34230" w:rsidR="004A7CD0" w:rsidRPr="004A7CD0" w:rsidRDefault="004A7CD0" w:rsidP="004A7CD0">
      <w:pPr>
        <w:pBdr>
          <w:top w:val="nil"/>
          <w:left w:val="nil"/>
          <w:bottom w:val="nil"/>
          <w:right w:val="nil"/>
          <w:between w:val="nil"/>
        </w:pBdr>
        <w:jc w:val="both"/>
        <w:rPr>
          <w:sz w:val="20"/>
          <w:szCs w:val="20"/>
          <w:lang w:val="de-DE"/>
        </w:rPr>
      </w:pPr>
      <w:r w:rsidRPr="004A7CD0">
        <w:rPr>
          <w:sz w:val="20"/>
          <w:szCs w:val="20"/>
          <w:lang w:val="de-DE"/>
        </w:rPr>
        <w:t>Diese dreijährige Expedition wurde von einer Gruppe junger Enthusiasten unternommen, die den Sentiero Italia, die längste Wanderroute der Welt, in seiner gesamten Länge von 8000 km zu Fuß zurückgelegt und dokumentiert haben. 3000 Teilnehmer aus 10 Ländern und vielen lokalen Gemeinschaften nahmen daran teil. Diese Initiative ist ein eindrucksvolles und inspirierendes Beispiel dafür, wie man ein langsames, nachhaltiges Engagement für das Naturerbe und die Landschaften fördern kann.</w:t>
      </w:r>
    </w:p>
    <w:p w14:paraId="47400491" w14:textId="77777777" w:rsidR="00B32328" w:rsidRPr="004A7CD0" w:rsidRDefault="00B32328">
      <w:pPr>
        <w:pBdr>
          <w:top w:val="nil"/>
          <w:left w:val="nil"/>
          <w:bottom w:val="nil"/>
          <w:right w:val="nil"/>
          <w:between w:val="nil"/>
        </w:pBdr>
        <w:jc w:val="both"/>
        <w:rPr>
          <w:b/>
          <w:i/>
          <w:sz w:val="20"/>
          <w:szCs w:val="20"/>
          <w:lang w:val="de-DE"/>
        </w:rPr>
      </w:pPr>
    </w:p>
    <w:p w14:paraId="7DFC1579" w14:textId="51736010" w:rsidR="00B32328" w:rsidRPr="00085C98" w:rsidRDefault="00EB5F7E">
      <w:pPr>
        <w:pBdr>
          <w:top w:val="nil"/>
          <w:left w:val="nil"/>
          <w:bottom w:val="nil"/>
          <w:right w:val="nil"/>
          <w:between w:val="nil"/>
        </w:pBdr>
        <w:jc w:val="both"/>
        <w:rPr>
          <w:i/>
          <w:color w:val="000000"/>
          <w:sz w:val="20"/>
          <w:szCs w:val="20"/>
          <w:lang w:val="de-DE"/>
        </w:rPr>
      </w:pPr>
      <w:hyperlink r:id="rId16">
        <w:r w:rsidR="00085C98" w:rsidRPr="00EE640D">
          <w:rPr>
            <w:color w:val="0000FF"/>
            <w:sz w:val="20"/>
            <w:szCs w:val="20"/>
            <w:u w:val="single"/>
            <w:lang w:val="de-DE"/>
          </w:rPr>
          <w:t>Costa Carras †, Athen, GRIECHENLAND</w:t>
        </w:r>
      </w:hyperlink>
      <w:r w:rsidR="0097278C" w:rsidRPr="00EE640D">
        <w:rPr>
          <w:color w:val="0000FF"/>
          <w:sz w:val="20"/>
          <w:szCs w:val="20"/>
          <w:lang w:val="de-DE"/>
        </w:rPr>
        <w:t xml:space="preserve"> </w:t>
      </w:r>
      <w:r w:rsidR="0097278C" w:rsidRPr="00085C98">
        <w:rPr>
          <w:i/>
          <w:color w:val="000000"/>
          <w:sz w:val="20"/>
          <w:szCs w:val="20"/>
          <w:lang w:val="de-DE"/>
        </w:rPr>
        <w:t>(posthu</w:t>
      </w:r>
      <w:r w:rsidR="00085C98">
        <w:rPr>
          <w:i/>
          <w:color w:val="000000"/>
          <w:sz w:val="20"/>
          <w:szCs w:val="20"/>
          <w:lang w:val="de-DE"/>
        </w:rPr>
        <w:t>m</w:t>
      </w:r>
      <w:r w:rsidR="0097278C" w:rsidRPr="00085C98">
        <w:rPr>
          <w:i/>
          <w:color w:val="000000"/>
          <w:sz w:val="20"/>
          <w:szCs w:val="20"/>
          <w:lang w:val="de-DE"/>
        </w:rPr>
        <w:t xml:space="preserve">) </w:t>
      </w:r>
    </w:p>
    <w:p w14:paraId="1FEB7795" w14:textId="2328BBF3" w:rsidR="00085C98" w:rsidRPr="00085C98" w:rsidRDefault="00085C98" w:rsidP="00085C98">
      <w:pPr>
        <w:jc w:val="both"/>
        <w:rPr>
          <w:sz w:val="20"/>
          <w:szCs w:val="20"/>
          <w:lang w:val="de-DE"/>
        </w:rPr>
      </w:pPr>
      <w:r w:rsidRPr="00085C98">
        <w:rPr>
          <w:sz w:val="20"/>
          <w:szCs w:val="20"/>
          <w:lang w:val="de-DE"/>
        </w:rPr>
        <w:t>Grand Prix-Preisträger für I</w:t>
      </w:r>
      <w:r w:rsidRPr="00085C98">
        <w:rPr>
          <w:b/>
          <w:bCs/>
          <w:sz w:val="20"/>
          <w:szCs w:val="20"/>
          <w:lang w:val="de-DE"/>
        </w:rPr>
        <w:t>nternationale Beziehungen</w:t>
      </w:r>
    </w:p>
    <w:p w14:paraId="757D0FF5" w14:textId="27573F9C" w:rsidR="00085C98" w:rsidRPr="00085C98" w:rsidRDefault="00085C98" w:rsidP="00085C98">
      <w:pPr>
        <w:jc w:val="both"/>
        <w:rPr>
          <w:sz w:val="20"/>
          <w:szCs w:val="20"/>
          <w:lang w:val="de-DE"/>
        </w:rPr>
      </w:pPr>
      <w:r w:rsidRPr="00085C98">
        <w:rPr>
          <w:sz w:val="20"/>
          <w:szCs w:val="20"/>
          <w:lang w:val="de-DE"/>
        </w:rPr>
        <w:t>Mehr als 50 Jahre lang setzte sich Costa Carras unermüdlich für das kulturelle und natürliche Erbe Griechenlands und Europas ein, um eine nachhaltigere, integrativere und schönere Welt für heutige und künftige Generationen zu schaffen. Er war ein visionärer Naturschützer, ein herausragender Historiker und eine echte europäische Führungspersönlichkeit, die Menschen auf der ganzen Welt durch das Kulturerbe verbunden und inspiriert hat.</w:t>
      </w:r>
    </w:p>
    <w:p w14:paraId="22219921" w14:textId="75CB0339" w:rsidR="00B32328" w:rsidRPr="006370FE" w:rsidRDefault="00B32328">
      <w:pPr>
        <w:jc w:val="both"/>
        <w:rPr>
          <w:color w:val="000000"/>
          <w:sz w:val="20"/>
          <w:szCs w:val="20"/>
          <w:lang w:val="de-DE"/>
        </w:rPr>
      </w:pPr>
      <w:bookmarkStart w:id="5" w:name="_heading=h.3dy6vkm" w:colFirst="0" w:colLast="0"/>
      <w:bookmarkEnd w:id="5"/>
    </w:p>
    <w:p w14:paraId="0847958D" w14:textId="6F840CC7" w:rsidR="00761E34" w:rsidRPr="00761E34" w:rsidRDefault="00761E34">
      <w:pPr>
        <w:jc w:val="both"/>
        <w:rPr>
          <w:color w:val="000000"/>
          <w:sz w:val="20"/>
          <w:szCs w:val="20"/>
          <w:lang w:val="de-DE"/>
        </w:rPr>
      </w:pPr>
      <w:r w:rsidRPr="00761E34">
        <w:rPr>
          <w:color w:val="000000"/>
          <w:sz w:val="20"/>
          <w:szCs w:val="20"/>
          <w:lang w:val="de-DE"/>
        </w:rPr>
        <w:t xml:space="preserve">Die Grand-Prix-Preisträger wurden vom </w:t>
      </w:r>
      <w:r w:rsidR="00EB5F7E">
        <w:fldChar w:fldCharType="begin"/>
      </w:r>
      <w:r w:rsidR="00EB5F7E" w:rsidRPr="006456AB">
        <w:rPr>
          <w:lang w:val="de-DE"/>
        </w:rPr>
        <w:instrText xml:space="preserve"> HYPERLINK "https://www.europanostra.org/about-us/governance/board/" </w:instrText>
      </w:r>
      <w:r w:rsidR="00EB5F7E">
        <w:fldChar w:fldCharType="separate"/>
      </w:r>
      <w:r w:rsidRPr="00761E34">
        <w:rPr>
          <w:rStyle w:val="Hyperlink"/>
          <w:sz w:val="20"/>
          <w:szCs w:val="20"/>
          <w:lang w:val="de-DE"/>
        </w:rPr>
        <w:t>Vorstand von Europa Nostra</w:t>
      </w:r>
      <w:r w:rsidR="00EB5F7E">
        <w:rPr>
          <w:rStyle w:val="Hyperlink"/>
          <w:sz w:val="20"/>
          <w:szCs w:val="20"/>
          <w:lang w:val="de-DE"/>
        </w:rPr>
        <w:fldChar w:fldCharType="end"/>
      </w:r>
      <w:r w:rsidRPr="00761E34">
        <w:rPr>
          <w:color w:val="000000"/>
          <w:sz w:val="20"/>
          <w:szCs w:val="20"/>
          <w:lang w:val="de-DE"/>
        </w:rPr>
        <w:t xml:space="preserve"> auf Empfehlung einer unabhängigen </w:t>
      </w:r>
      <w:r w:rsidR="00EB5F7E">
        <w:fldChar w:fldCharType="begin"/>
      </w:r>
      <w:r w:rsidR="00EB5F7E" w:rsidRPr="006456AB">
        <w:rPr>
          <w:lang w:val="de-DE"/>
        </w:rPr>
        <w:instrText xml:space="preserve"> HYPERLINK "http://www.europeanheritageawards.eu/jury/" </w:instrText>
      </w:r>
      <w:r w:rsidR="00EB5F7E">
        <w:fldChar w:fldCharType="separate"/>
      </w:r>
      <w:r w:rsidRPr="00761E34">
        <w:rPr>
          <w:rStyle w:val="Hyperlink"/>
          <w:sz w:val="20"/>
          <w:szCs w:val="20"/>
          <w:lang w:val="de-DE"/>
        </w:rPr>
        <w:t>Expertenjury</w:t>
      </w:r>
      <w:r w:rsidR="00EB5F7E">
        <w:rPr>
          <w:rStyle w:val="Hyperlink"/>
          <w:sz w:val="20"/>
          <w:szCs w:val="20"/>
          <w:lang w:val="de-DE"/>
        </w:rPr>
        <w:fldChar w:fldCharType="end"/>
      </w:r>
      <w:r w:rsidRPr="00761E34">
        <w:rPr>
          <w:color w:val="000000"/>
          <w:sz w:val="20"/>
          <w:szCs w:val="20"/>
          <w:lang w:val="de-DE"/>
        </w:rPr>
        <w:t xml:space="preserve"> ausgewählt und erhalten jeweils einen Geldpreis in Höhe von 10.000 Euro.</w:t>
      </w:r>
    </w:p>
    <w:p w14:paraId="54104E39" w14:textId="438B5C0B" w:rsidR="00B32328" w:rsidRPr="006370FE" w:rsidRDefault="00B32328">
      <w:pPr>
        <w:jc w:val="both"/>
        <w:rPr>
          <w:i/>
          <w:color w:val="000000"/>
          <w:sz w:val="20"/>
          <w:szCs w:val="20"/>
          <w:lang w:val="de-DE"/>
        </w:rPr>
      </w:pPr>
    </w:p>
    <w:p w14:paraId="5456FA12" w14:textId="741B2A04" w:rsidR="00761E34" w:rsidRPr="00761E34" w:rsidRDefault="00761E34">
      <w:pPr>
        <w:jc w:val="both"/>
        <w:rPr>
          <w:color w:val="000000"/>
          <w:sz w:val="20"/>
          <w:szCs w:val="20"/>
          <w:lang w:val="de-DE"/>
        </w:rPr>
      </w:pPr>
      <w:r w:rsidRPr="00761E34">
        <w:rPr>
          <w:color w:val="000000"/>
          <w:sz w:val="20"/>
          <w:szCs w:val="20"/>
          <w:lang w:val="de-DE"/>
        </w:rPr>
        <w:t xml:space="preserve">Der </w:t>
      </w:r>
      <w:r w:rsidRPr="00761E34">
        <w:rPr>
          <w:b/>
          <w:bCs/>
          <w:color w:val="000000"/>
          <w:sz w:val="20"/>
          <w:szCs w:val="20"/>
          <w:lang w:val="de-DE"/>
        </w:rPr>
        <w:t>Public Choice Award</w:t>
      </w:r>
      <w:r w:rsidRPr="00761E34">
        <w:rPr>
          <w:color w:val="000000"/>
          <w:sz w:val="20"/>
          <w:szCs w:val="20"/>
          <w:lang w:val="de-DE"/>
        </w:rPr>
        <w:t xml:space="preserve"> ging an die Initiative </w:t>
      </w:r>
      <w:hyperlink r:id="rId17" w:history="1">
        <w:r w:rsidRPr="00761E34">
          <w:rPr>
            <w:rStyle w:val="Hyperlink"/>
            <w:sz w:val="20"/>
            <w:szCs w:val="20"/>
            <w:lang w:val="de-DE"/>
          </w:rPr>
          <w:t>World Vyshyvanka Day, UKRAINE</w:t>
        </w:r>
      </w:hyperlink>
      <w:r w:rsidRPr="00761E34">
        <w:rPr>
          <w:color w:val="000000"/>
          <w:sz w:val="20"/>
          <w:szCs w:val="20"/>
          <w:lang w:val="de-DE"/>
        </w:rPr>
        <w:t xml:space="preserve">, ein jährlich international gefeierter Feiertag, der dazu beiträgt, das ikonische ukrainische bestickte Hemd (vyshyvanka) als wichtiges Element des ukrainischen Kulturerbes zu erhalten. Diese beeindruckende Initiative erhielt die meisten Stimmen, die über eine Online-Abstimmung abgegeben wurden, an der sich fast </w:t>
      </w:r>
      <w:r w:rsidRPr="00971F56">
        <w:rPr>
          <w:b/>
          <w:bCs/>
          <w:color w:val="000000"/>
          <w:sz w:val="20"/>
          <w:szCs w:val="20"/>
          <w:lang w:val="de-DE"/>
        </w:rPr>
        <w:t>11</w:t>
      </w:r>
      <w:r w:rsidR="00971F56" w:rsidRPr="00971F56">
        <w:rPr>
          <w:b/>
          <w:bCs/>
          <w:color w:val="000000"/>
          <w:sz w:val="20"/>
          <w:szCs w:val="20"/>
          <w:lang w:val="de-DE"/>
        </w:rPr>
        <w:t>.</w:t>
      </w:r>
      <w:r w:rsidRPr="00971F56">
        <w:rPr>
          <w:b/>
          <w:bCs/>
          <w:color w:val="000000"/>
          <w:sz w:val="20"/>
          <w:szCs w:val="20"/>
          <w:lang w:val="de-DE"/>
        </w:rPr>
        <w:t>000 Bürger</w:t>
      </w:r>
      <w:r w:rsidRPr="00761E34">
        <w:rPr>
          <w:color w:val="000000"/>
          <w:sz w:val="20"/>
          <w:szCs w:val="20"/>
          <w:lang w:val="de-DE"/>
        </w:rPr>
        <w:t xml:space="preserve"> aus ganz Europa beteiligten. In diesem Jahr erhält der Gewinner des Public Choice Award zum ersten Mal einen Geldpreis in Höhe von 10.000 €.</w:t>
      </w:r>
    </w:p>
    <w:p w14:paraId="5E3BBAD6" w14:textId="77777777" w:rsidR="00B32328" w:rsidRPr="006370FE" w:rsidRDefault="00B32328">
      <w:pPr>
        <w:pBdr>
          <w:top w:val="nil"/>
          <w:left w:val="nil"/>
          <w:bottom w:val="nil"/>
          <w:right w:val="nil"/>
          <w:between w:val="nil"/>
        </w:pBdr>
        <w:jc w:val="both"/>
        <w:rPr>
          <w:color w:val="000000"/>
          <w:sz w:val="20"/>
          <w:szCs w:val="20"/>
          <w:lang w:val="de-DE"/>
        </w:rPr>
      </w:pPr>
    </w:p>
    <w:p w14:paraId="1F875FAD" w14:textId="556B3DD0" w:rsidR="006370FE" w:rsidRPr="006370FE" w:rsidRDefault="0097278C" w:rsidP="006370FE">
      <w:pPr>
        <w:pBdr>
          <w:top w:val="nil"/>
          <w:left w:val="nil"/>
          <w:bottom w:val="nil"/>
          <w:right w:val="nil"/>
          <w:between w:val="nil"/>
        </w:pBdr>
        <w:jc w:val="both"/>
        <w:rPr>
          <w:color w:val="000000"/>
          <w:sz w:val="20"/>
          <w:szCs w:val="20"/>
          <w:lang w:val="de-DE"/>
        </w:rPr>
      </w:pPr>
      <w:r w:rsidRPr="00971F56">
        <w:rPr>
          <w:b/>
          <w:color w:val="000000"/>
          <w:sz w:val="20"/>
          <w:szCs w:val="20"/>
          <w:lang w:val="de-DE"/>
        </w:rPr>
        <w:t>Mariya Gabriel</w:t>
      </w:r>
      <w:r w:rsidRPr="00971F56">
        <w:rPr>
          <w:color w:val="000000"/>
          <w:sz w:val="20"/>
          <w:szCs w:val="20"/>
          <w:lang w:val="de-DE"/>
        </w:rPr>
        <w:t xml:space="preserve">, </w:t>
      </w:r>
      <w:r w:rsidR="00971F56" w:rsidRPr="00971F56">
        <w:rPr>
          <w:color w:val="000000"/>
          <w:sz w:val="20"/>
          <w:szCs w:val="20"/>
          <w:lang w:val="de-DE"/>
        </w:rPr>
        <w:t xml:space="preserve">EU-Kommissarin für Innovation, Forschung, Kultur, Bildung und Jugend, erklärte: </w:t>
      </w:r>
      <w:r w:rsidR="00971F56" w:rsidRPr="006370FE">
        <w:rPr>
          <w:i/>
          <w:iCs/>
          <w:sz w:val="20"/>
          <w:szCs w:val="20"/>
          <w:lang w:val="de-DE"/>
        </w:rPr>
        <w:t>"</w:t>
      </w:r>
      <w:r w:rsidR="006370FE" w:rsidRPr="006370FE">
        <w:rPr>
          <w:i/>
          <w:iCs/>
          <w:sz w:val="20"/>
          <w:szCs w:val="20"/>
          <w:lang w:val="de-DE"/>
        </w:rPr>
        <w:t>Mit dem EU-Preis für das Kulturerbe werden Einzelpersonen und Gemeinschaften für ihr herausragendes Engagement zur Erhaltung unseres reichen europäischen Erbes geehrt. Ihrer unermüdlichen Arbeit ist es zu verdanken, dass sich auch künftige Generationen noch daran erfreuen und davon inspirieren lassen können. Alle Preisträgerinnen und Preisträger stehen für herausragende Leistungen, und ich freue mich, ihnen meine herzlichsten Glückwünsche aussprechen zu können."</w:t>
      </w:r>
    </w:p>
    <w:p w14:paraId="276E32C3" w14:textId="77777777" w:rsidR="006370FE" w:rsidRPr="006370FE" w:rsidRDefault="006370FE" w:rsidP="006370FE">
      <w:pPr>
        <w:pBdr>
          <w:top w:val="nil"/>
          <w:left w:val="nil"/>
          <w:bottom w:val="nil"/>
          <w:right w:val="nil"/>
          <w:between w:val="nil"/>
        </w:pBdr>
        <w:jc w:val="both"/>
        <w:rPr>
          <w:color w:val="000000"/>
          <w:sz w:val="20"/>
          <w:szCs w:val="20"/>
          <w:lang w:val="de-DE"/>
        </w:rPr>
      </w:pPr>
    </w:p>
    <w:p w14:paraId="6A91B907" w14:textId="07CCF78B" w:rsidR="00971F56" w:rsidRPr="00971F56" w:rsidRDefault="00971F56">
      <w:pPr>
        <w:pBdr>
          <w:top w:val="nil"/>
          <w:left w:val="nil"/>
          <w:bottom w:val="nil"/>
          <w:right w:val="nil"/>
          <w:between w:val="nil"/>
        </w:pBdr>
        <w:jc w:val="both"/>
        <w:rPr>
          <w:i/>
          <w:iCs/>
          <w:sz w:val="20"/>
          <w:szCs w:val="20"/>
          <w:lang w:val="de-DE"/>
        </w:rPr>
      </w:pPr>
      <w:r w:rsidRPr="00971F56">
        <w:rPr>
          <w:sz w:val="20"/>
          <w:szCs w:val="20"/>
          <w:lang w:val="de-DE"/>
        </w:rPr>
        <w:t xml:space="preserve">In einer Glückwunschbotschaft betonte </w:t>
      </w:r>
      <w:r w:rsidRPr="00971F56">
        <w:rPr>
          <w:b/>
          <w:bCs/>
          <w:sz w:val="20"/>
          <w:szCs w:val="20"/>
          <w:lang w:val="de-DE"/>
        </w:rPr>
        <w:t>Cecilia Bartoli</w:t>
      </w:r>
      <w:r w:rsidRPr="00971F56">
        <w:rPr>
          <w:sz w:val="20"/>
          <w:szCs w:val="20"/>
          <w:lang w:val="de-DE"/>
        </w:rPr>
        <w:t xml:space="preserve">, die kürzlich ernannte Präsidentin von Europa Nostra: </w:t>
      </w:r>
      <w:r w:rsidRPr="00971F56">
        <w:rPr>
          <w:i/>
          <w:iCs/>
          <w:sz w:val="20"/>
          <w:szCs w:val="20"/>
          <w:lang w:val="de-DE"/>
        </w:rPr>
        <w:t>"Jeder der diesjährigen Preisträger gibt uns Hoffnung und Inspiration, wenn wir unsere Stimmen und Kräfte vereinen, um eine bessere Zukunft für alle zu schaffen. Ihre Leistungen sind kreativ, innovativ und wirklich beispielhaft. Die Preisträger sind überzeugende Botschafter dafür, wie das gemeinsame kulturelle Erbe Europas am besten wiederhergestellt, neu belebt und aufgewertet werden kann".</w:t>
      </w:r>
    </w:p>
    <w:p w14:paraId="647E2C7F" w14:textId="77777777" w:rsidR="00B32328" w:rsidRPr="006370FE" w:rsidRDefault="00B32328">
      <w:pPr>
        <w:pBdr>
          <w:top w:val="nil"/>
          <w:left w:val="nil"/>
          <w:bottom w:val="nil"/>
          <w:right w:val="nil"/>
          <w:between w:val="nil"/>
        </w:pBdr>
        <w:jc w:val="both"/>
        <w:rPr>
          <w:sz w:val="20"/>
          <w:szCs w:val="20"/>
          <w:lang w:val="de-DE"/>
        </w:rPr>
      </w:pPr>
    </w:p>
    <w:p w14:paraId="3F0FEEDD" w14:textId="147DC9B8" w:rsidR="00971F56" w:rsidRPr="00971F56" w:rsidRDefault="0097278C" w:rsidP="00EC519B">
      <w:pPr>
        <w:pBdr>
          <w:top w:val="nil"/>
          <w:left w:val="nil"/>
          <w:bottom w:val="nil"/>
          <w:right w:val="nil"/>
          <w:between w:val="nil"/>
        </w:pBdr>
        <w:jc w:val="both"/>
        <w:rPr>
          <w:color w:val="000000"/>
          <w:sz w:val="20"/>
          <w:szCs w:val="20"/>
          <w:lang w:val="de-DE"/>
        </w:rPr>
      </w:pPr>
      <w:r w:rsidRPr="00971F56">
        <w:rPr>
          <w:color w:val="000000"/>
          <w:sz w:val="20"/>
          <w:szCs w:val="20"/>
          <w:lang w:val="de-DE"/>
        </w:rPr>
        <w:t xml:space="preserve">Prof. Dr. </w:t>
      </w:r>
      <w:r w:rsidRPr="00971F56">
        <w:rPr>
          <w:b/>
          <w:color w:val="000000"/>
          <w:sz w:val="20"/>
          <w:szCs w:val="20"/>
          <w:lang w:val="de-DE"/>
        </w:rPr>
        <w:t>Hermann Parzinger</w:t>
      </w:r>
      <w:r w:rsidRPr="00971F56">
        <w:rPr>
          <w:color w:val="000000"/>
          <w:sz w:val="20"/>
          <w:szCs w:val="20"/>
          <w:lang w:val="de-DE"/>
        </w:rPr>
        <w:t xml:space="preserve">, </w:t>
      </w:r>
      <w:r w:rsidR="00971F56" w:rsidRPr="00971F56">
        <w:rPr>
          <w:color w:val="000000"/>
          <w:sz w:val="20"/>
          <w:szCs w:val="20"/>
          <w:lang w:val="de-DE"/>
        </w:rPr>
        <w:t xml:space="preserve">Exekutivpräsident von Europa Nostra, sagte: </w:t>
      </w:r>
      <w:r w:rsidR="00971F56" w:rsidRPr="00971F56">
        <w:rPr>
          <w:i/>
          <w:iCs/>
          <w:color w:val="000000"/>
          <w:sz w:val="20"/>
          <w:szCs w:val="20"/>
          <w:lang w:val="de-DE"/>
        </w:rPr>
        <w:t>"In einer für Europa und die Welt besonders schwierigen Zeit möchten wir allen Preisträgern herzlich gratulieren und gleichzeitig eine besondere Botschaft der Unterstützung und Solidarität an das ukrainische Volk und die vielen Fachleute und Freiwilligen im Bereich des Kulturerbes übermitteln, die trotz des bedauerlichen Einmarsches Russlands in ihr Land weiterarbeiten. Wir sind besonders stolz darauf, dass zwei der diesjährigen Preisträger aus der Ukraine kommen: die herausragende Restaurierung der St.-Andreas-Kirche in Kiew und die bemerkenswerte Initiative World Vyshyvanka Day, die auch den begehrten Public Choice Award" erhielt.</w:t>
      </w:r>
    </w:p>
    <w:p w14:paraId="15296C6F" w14:textId="77777777" w:rsidR="00EC519B" w:rsidRPr="00971F56" w:rsidRDefault="00EC519B" w:rsidP="00EC519B">
      <w:pPr>
        <w:pBdr>
          <w:top w:val="nil"/>
          <w:left w:val="nil"/>
          <w:bottom w:val="nil"/>
          <w:right w:val="nil"/>
          <w:between w:val="nil"/>
        </w:pBdr>
        <w:jc w:val="both"/>
        <w:rPr>
          <w:sz w:val="20"/>
          <w:szCs w:val="20"/>
          <w:lang w:val="de-DE"/>
        </w:rPr>
      </w:pPr>
    </w:p>
    <w:p w14:paraId="42F62D9A" w14:textId="24C3C976" w:rsidR="00971F56" w:rsidRPr="00971F56" w:rsidRDefault="0097278C">
      <w:pPr>
        <w:jc w:val="both"/>
        <w:rPr>
          <w:sz w:val="20"/>
          <w:szCs w:val="20"/>
          <w:lang w:val="de-DE"/>
        </w:rPr>
      </w:pPr>
      <w:r w:rsidRPr="00971F56">
        <w:rPr>
          <w:b/>
          <w:sz w:val="20"/>
          <w:szCs w:val="20"/>
          <w:lang w:val="de-DE"/>
        </w:rPr>
        <w:t>Martin Baxa</w:t>
      </w:r>
      <w:r w:rsidRPr="00971F56">
        <w:rPr>
          <w:sz w:val="20"/>
          <w:szCs w:val="20"/>
          <w:lang w:val="de-DE"/>
        </w:rPr>
        <w:t xml:space="preserve">, </w:t>
      </w:r>
      <w:r w:rsidR="00971F56" w:rsidRPr="00971F56">
        <w:rPr>
          <w:sz w:val="20"/>
          <w:szCs w:val="20"/>
          <w:lang w:val="de-DE"/>
        </w:rPr>
        <w:t xml:space="preserve">Minister für Kultur der Tschechischen Republik, erklärte: </w:t>
      </w:r>
      <w:r w:rsidR="00971F56" w:rsidRPr="00971F56">
        <w:rPr>
          <w:i/>
          <w:iCs/>
          <w:sz w:val="20"/>
          <w:szCs w:val="20"/>
          <w:lang w:val="de-DE"/>
        </w:rPr>
        <w:t>"Ich freue mich sehr darüber, dass die Initiative zum Welt-Wyschewanka-Tag den Public Choice Award gewonnen hat. Die Wyschywanka, das ikonische bestickte Hemd aus der Ukraine, ist ein wichtiger Bestandteil des ukrainischen Kulturerbes. Ich freue mich sehr, dass der Welt-Wyschewanka-Tag in Tschechien vertreten ist. Die Aufwertung des kulturellen Erbes in Europa ist unsere gemeinsame Verantwortung, an der wir kontinuierlich arbeiten. Die Unterstützung des Schutzes und der Erhaltung des kulturellen Erbes ist auch ein fester Bestandteil der derzeitigen tschechischen EU-Ratspräsidentschaft, insbesondere in einer Zeit, in der der europäische Kontinent die militärische Aggression in der Ukraine erlebt. Die Solidarität mit der Ukraine spiegelt sich im diesjährigen Programm des Europäischen Kulturerbe-Gipfels wider, und ich glaube, dass wir gemeinsam einen wertvollen Beitrag zur Unterstützung des ukrainischen Kulturerbes in dieser schwierigen Zeit leisten können."</w:t>
      </w:r>
    </w:p>
    <w:p w14:paraId="64C5B29A" w14:textId="0F61B90E" w:rsidR="00971F56" w:rsidRPr="006370FE" w:rsidRDefault="00971F56">
      <w:pPr>
        <w:pBdr>
          <w:between w:val="nil"/>
        </w:pBdr>
        <w:jc w:val="both"/>
        <w:rPr>
          <w:color w:val="000000"/>
          <w:sz w:val="20"/>
          <w:szCs w:val="20"/>
          <w:lang w:val="de-DE"/>
        </w:rPr>
      </w:pPr>
    </w:p>
    <w:p w14:paraId="33051246" w14:textId="27A8A0A2" w:rsidR="00971F56" w:rsidRPr="00971F56" w:rsidRDefault="00971F56">
      <w:pPr>
        <w:pBdr>
          <w:between w:val="nil"/>
        </w:pBdr>
        <w:jc w:val="both"/>
        <w:rPr>
          <w:color w:val="000000"/>
          <w:sz w:val="20"/>
          <w:szCs w:val="20"/>
          <w:lang w:val="de-DE"/>
        </w:rPr>
      </w:pPr>
      <w:r w:rsidRPr="00971F56">
        <w:rPr>
          <w:color w:val="000000"/>
          <w:sz w:val="20"/>
          <w:szCs w:val="20"/>
          <w:lang w:val="de-DE"/>
        </w:rPr>
        <w:t xml:space="preserve">Die Zeremonie zur Verleihung des Europäischen Kulturerbepreises wurde durch musikalische Darbietungen des Kammerorchesters des Prager Konservatoriums unter der Leitung von </w:t>
      </w:r>
      <w:r w:rsidRPr="00971F56">
        <w:rPr>
          <w:b/>
          <w:bCs/>
          <w:color w:val="000000"/>
          <w:sz w:val="20"/>
          <w:szCs w:val="20"/>
          <w:lang w:val="de-DE"/>
        </w:rPr>
        <w:t>Chuhei Iwasaki</w:t>
      </w:r>
      <w:r w:rsidRPr="00971F56">
        <w:rPr>
          <w:color w:val="000000"/>
          <w:sz w:val="20"/>
          <w:szCs w:val="20"/>
          <w:lang w:val="de-DE"/>
        </w:rPr>
        <w:t xml:space="preserve"> bereichert. Die Generalsekretärin von Europa Nostra, </w:t>
      </w:r>
      <w:r w:rsidRPr="00971F56">
        <w:rPr>
          <w:b/>
          <w:bCs/>
          <w:color w:val="000000"/>
          <w:sz w:val="20"/>
          <w:szCs w:val="20"/>
          <w:lang w:val="de-DE"/>
        </w:rPr>
        <w:t>Sneška Quaedvlieg-Mihailović</w:t>
      </w:r>
      <w:r w:rsidRPr="00971F56">
        <w:rPr>
          <w:color w:val="000000"/>
          <w:sz w:val="20"/>
          <w:szCs w:val="20"/>
          <w:lang w:val="de-DE"/>
        </w:rPr>
        <w:t>, fungierte als Zeremonienmeisterin.</w:t>
      </w:r>
    </w:p>
    <w:p w14:paraId="63351923" w14:textId="314E3896" w:rsidR="00B32328" w:rsidRDefault="00B32328">
      <w:pPr>
        <w:pBdr>
          <w:top w:val="nil"/>
          <w:left w:val="nil"/>
          <w:bottom w:val="nil"/>
          <w:right w:val="nil"/>
          <w:between w:val="nil"/>
        </w:pBdr>
        <w:jc w:val="both"/>
        <w:rPr>
          <w:color w:val="000000"/>
          <w:sz w:val="20"/>
          <w:szCs w:val="20"/>
          <w:lang w:val="de-DE"/>
        </w:rPr>
      </w:pPr>
    </w:p>
    <w:p w14:paraId="20DDAFEE" w14:textId="23B9CCD8" w:rsidR="003A7EF1" w:rsidRDefault="003A7EF1">
      <w:pPr>
        <w:pBdr>
          <w:top w:val="nil"/>
          <w:left w:val="nil"/>
          <w:bottom w:val="nil"/>
          <w:right w:val="nil"/>
          <w:between w:val="nil"/>
        </w:pBdr>
        <w:jc w:val="both"/>
        <w:rPr>
          <w:color w:val="000000"/>
          <w:sz w:val="20"/>
          <w:szCs w:val="20"/>
          <w:lang w:val="de-DE"/>
        </w:rPr>
      </w:pPr>
      <w:r w:rsidRPr="003A7EF1">
        <w:rPr>
          <w:color w:val="000000"/>
          <w:sz w:val="20"/>
          <w:szCs w:val="20"/>
          <w:lang w:val="de-DE"/>
        </w:rPr>
        <w:t xml:space="preserve">Die Zeremonie war eine der Hauptveranstaltungen </w:t>
      </w:r>
      <w:hyperlink r:id="rId18" w:history="1">
        <w:r w:rsidRPr="003A7EF1">
          <w:rPr>
            <w:rStyle w:val="Hyperlink"/>
            <w:sz w:val="20"/>
            <w:szCs w:val="20"/>
            <w:lang w:val="de-DE"/>
          </w:rPr>
          <w:t>des Europäischen Kulturerbe-Gipfels 2022</w:t>
        </w:r>
      </w:hyperlink>
      <w:r w:rsidRPr="003A7EF1">
        <w:rPr>
          <w:color w:val="000000"/>
          <w:sz w:val="20"/>
          <w:szCs w:val="20"/>
          <w:lang w:val="de-DE"/>
        </w:rPr>
        <w:t xml:space="preserve">, der vom 25. bis 27. September in Prag stattfindet und den 30. Jahrestag der Eintragung des historischen Zentrums der Stadt in die Liste des Weltkulturerbes markiert. Der Gipfel wird von </w:t>
      </w:r>
      <w:hyperlink r:id="rId19" w:history="1">
        <w:r w:rsidRPr="003A7EF1">
          <w:rPr>
            <w:rStyle w:val="Hyperlink"/>
            <w:sz w:val="20"/>
            <w:szCs w:val="20"/>
            <w:lang w:val="de-DE"/>
          </w:rPr>
          <w:t>Europa Nostra</w:t>
        </w:r>
      </w:hyperlink>
      <w:r w:rsidRPr="003A7EF1">
        <w:rPr>
          <w:color w:val="000000"/>
          <w:sz w:val="20"/>
          <w:szCs w:val="20"/>
          <w:lang w:val="de-DE"/>
        </w:rPr>
        <w:t xml:space="preserve"> und der Vertretung von Europa Nostra in der Tschechischen Republik in Zusammenarbeit und mit Unterstützung der Europäischen Kommission und des </w:t>
      </w:r>
      <w:hyperlink r:id="rId20" w:history="1">
        <w:r w:rsidRPr="003A7EF1">
          <w:rPr>
            <w:rStyle w:val="Hyperlink"/>
            <w:sz w:val="20"/>
            <w:szCs w:val="20"/>
            <w:lang w:val="de-DE"/>
          </w:rPr>
          <w:t>tschechischen Kulturministeriums</w:t>
        </w:r>
      </w:hyperlink>
      <w:r w:rsidRPr="003A7EF1">
        <w:rPr>
          <w:color w:val="000000"/>
          <w:sz w:val="20"/>
          <w:szCs w:val="20"/>
          <w:lang w:val="de-DE"/>
        </w:rPr>
        <w:t xml:space="preserve"> als Teil des offiziellen Programms der </w:t>
      </w:r>
      <w:hyperlink r:id="rId21" w:history="1">
        <w:r w:rsidRPr="003A7EF1">
          <w:rPr>
            <w:rStyle w:val="Hyperlink"/>
            <w:sz w:val="20"/>
            <w:szCs w:val="20"/>
            <w:lang w:val="de-DE"/>
          </w:rPr>
          <w:t>tschechischen EU-Ratspräsidentschaft</w:t>
        </w:r>
      </w:hyperlink>
      <w:r w:rsidRPr="003A7EF1">
        <w:rPr>
          <w:color w:val="000000"/>
          <w:sz w:val="20"/>
          <w:szCs w:val="20"/>
          <w:lang w:val="de-DE"/>
        </w:rPr>
        <w:t xml:space="preserve"> organisiert. Er ist auch ein Beitrag zum </w:t>
      </w:r>
      <w:hyperlink r:id="rId22" w:history="1">
        <w:r w:rsidRPr="003A7EF1">
          <w:rPr>
            <w:rStyle w:val="Hyperlink"/>
            <w:sz w:val="20"/>
            <w:szCs w:val="20"/>
            <w:lang w:val="de-DE"/>
          </w:rPr>
          <w:t>Europäischen Jahr der Jugend 2022</w:t>
        </w:r>
      </w:hyperlink>
      <w:r w:rsidRPr="003A7EF1">
        <w:rPr>
          <w:color w:val="000000"/>
          <w:sz w:val="20"/>
          <w:szCs w:val="20"/>
          <w:lang w:val="de-DE"/>
        </w:rPr>
        <w:t xml:space="preserve"> und zur Initiative </w:t>
      </w:r>
      <w:hyperlink r:id="rId23" w:history="1">
        <w:r w:rsidRPr="003A7EF1">
          <w:rPr>
            <w:rStyle w:val="Hyperlink"/>
            <w:sz w:val="20"/>
            <w:szCs w:val="20"/>
            <w:lang w:val="de-DE"/>
          </w:rPr>
          <w:t>Neues Europäisches Bauhaus</w:t>
        </w:r>
      </w:hyperlink>
      <w:r w:rsidRPr="003A7EF1">
        <w:rPr>
          <w:color w:val="000000"/>
          <w:sz w:val="20"/>
          <w:szCs w:val="20"/>
          <w:lang w:val="de-DE"/>
        </w:rPr>
        <w:t xml:space="preserve">. Das Gipfeltreffen wird teilweise durch das Programm </w:t>
      </w:r>
      <w:hyperlink r:id="rId24" w:history="1">
        <w:r w:rsidRPr="003A7EF1">
          <w:rPr>
            <w:rStyle w:val="Hyperlink"/>
            <w:sz w:val="20"/>
            <w:szCs w:val="20"/>
            <w:lang w:val="de-DE"/>
          </w:rPr>
          <w:t>Kreatives Europa</w:t>
        </w:r>
      </w:hyperlink>
      <w:r w:rsidRPr="003A7EF1">
        <w:rPr>
          <w:color w:val="000000"/>
          <w:sz w:val="20"/>
          <w:szCs w:val="20"/>
          <w:lang w:val="de-DE"/>
        </w:rPr>
        <w:t xml:space="preserve"> der Europäischen Union finanziert.</w:t>
      </w:r>
    </w:p>
    <w:p w14:paraId="6130FC98" w14:textId="77777777" w:rsidR="00B32328" w:rsidRPr="006370FE" w:rsidRDefault="00B32328">
      <w:pPr>
        <w:pBdr>
          <w:top w:val="nil"/>
          <w:left w:val="nil"/>
          <w:bottom w:val="nil"/>
          <w:right w:val="nil"/>
          <w:between w:val="nil"/>
        </w:pBdr>
        <w:jc w:val="both"/>
        <w:rPr>
          <w:lang w:val="de-DE"/>
        </w:rPr>
      </w:pPr>
    </w:p>
    <w:p w14:paraId="2F5736F3" w14:textId="033EA67F" w:rsidR="009464E0" w:rsidRPr="003A7EF1" w:rsidRDefault="003A7EF1">
      <w:pPr>
        <w:pBdr>
          <w:top w:val="nil"/>
          <w:left w:val="nil"/>
          <w:bottom w:val="nil"/>
          <w:right w:val="nil"/>
          <w:between w:val="nil"/>
        </w:pBdr>
        <w:jc w:val="both"/>
        <w:rPr>
          <w:sz w:val="20"/>
          <w:szCs w:val="20"/>
          <w:lang w:val="de-DE"/>
        </w:rPr>
      </w:pPr>
      <w:r w:rsidRPr="003A7EF1">
        <w:rPr>
          <w:b/>
          <w:bCs/>
          <w:sz w:val="20"/>
          <w:szCs w:val="20"/>
          <w:lang w:val="de-DE"/>
        </w:rPr>
        <w:t>Der Aufruf zur Einreichung von Bewerbungen für die Europäischen Kulturerbepreise / Europa Nostra Awards 2023 wird nächste Woche veröffentlicht</w:t>
      </w:r>
      <w:r w:rsidRPr="003A7EF1">
        <w:rPr>
          <w:sz w:val="20"/>
          <w:szCs w:val="20"/>
          <w:lang w:val="de-DE"/>
        </w:rPr>
        <w:t xml:space="preserve">. Bewerbungen können online über </w:t>
      </w:r>
      <w:hyperlink r:id="rId25" w:history="1">
        <w:r w:rsidRPr="003A7EF1">
          <w:rPr>
            <w:rStyle w:val="Hyperlink"/>
            <w:sz w:val="20"/>
            <w:szCs w:val="20"/>
            <w:lang w:val="de-DE"/>
          </w:rPr>
          <w:t>www.europeanheritageawards.eu</w:t>
        </w:r>
      </w:hyperlink>
      <w:r w:rsidRPr="003A7EF1">
        <w:rPr>
          <w:sz w:val="20"/>
          <w:szCs w:val="20"/>
          <w:lang w:val="de-DE"/>
        </w:rPr>
        <w:t xml:space="preserve"> bis zum 18. November 2022 eingereicht werden.</w:t>
      </w:r>
    </w:p>
    <w:p w14:paraId="19177D21" w14:textId="77777777" w:rsidR="003A7EF1" w:rsidRPr="003A7EF1" w:rsidRDefault="003A7EF1">
      <w:pPr>
        <w:pBdr>
          <w:top w:val="nil"/>
          <w:left w:val="nil"/>
          <w:bottom w:val="nil"/>
          <w:right w:val="nil"/>
          <w:between w:val="nil"/>
        </w:pBdr>
        <w:jc w:val="both"/>
        <w:rPr>
          <w:lang w:val="de-DE"/>
        </w:rPr>
      </w:pPr>
    </w:p>
    <w:p w14:paraId="3FE3D90D" w14:textId="1585F8D5" w:rsidR="009464E0" w:rsidRDefault="009464E0">
      <w:pPr>
        <w:pBdr>
          <w:top w:val="nil"/>
          <w:left w:val="nil"/>
          <w:bottom w:val="nil"/>
          <w:right w:val="nil"/>
          <w:between w:val="nil"/>
        </w:pBdr>
        <w:jc w:val="both"/>
        <w:rPr>
          <w:lang w:val="de-DE"/>
        </w:rPr>
      </w:pPr>
    </w:p>
    <w:p w14:paraId="4FA7BAAD" w14:textId="70B171A3" w:rsidR="003A7EF1" w:rsidRDefault="003A7EF1">
      <w:pPr>
        <w:pBdr>
          <w:top w:val="nil"/>
          <w:left w:val="nil"/>
          <w:bottom w:val="nil"/>
          <w:right w:val="nil"/>
          <w:between w:val="nil"/>
        </w:pBdr>
        <w:jc w:val="both"/>
        <w:rPr>
          <w:lang w:val="de-DE"/>
        </w:rPr>
      </w:pPr>
    </w:p>
    <w:p w14:paraId="62615E8B" w14:textId="77777777" w:rsidR="003A7EF1" w:rsidRPr="003A7EF1" w:rsidRDefault="003A7EF1">
      <w:pPr>
        <w:pBdr>
          <w:top w:val="nil"/>
          <w:left w:val="nil"/>
          <w:bottom w:val="nil"/>
          <w:right w:val="nil"/>
          <w:between w:val="nil"/>
        </w:pBdr>
        <w:jc w:val="both"/>
        <w:rPr>
          <w:lang w:val="de-DE"/>
        </w:rPr>
      </w:pPr>
    </w:p>
    <w:tbl>
      <w:tblPr>
        <w:tblStyle w:val="ae"/>
        <w:tblW w:w="10513" w:type="dxa"/>
        <w:tblInd w:w="-142" w:type="dxa"/>
        <w:tblLayout w:type="fixed"/>
        <w:tblLook w:val="0000" w:firstRow="0" w:lastRow="0" w:firstColumn="0" w:lastColumn="0" w:noHBand="0" w:noVBand="0"/>
      </w:tblPr>
      <w:tblGrid>
        <w:gridCol w:w="5400"/>
        <w:gridCol w:w="5113"/>
      </w:tblGrid>
      <w:tr w:rsidR="00B32328" w14:paraId="25461507" w14:textId="77777777">
        <w:trPr>
          <w:trHeight w:val="74"/>
        </w:trPr>
        <w:tc>
          <w:tcPr>
            <w:tcW w:w="5400" w:type="dxa"/>
          </w:tcPr>
          <w:p w14:paraId="230A9A39" w14:textId="07E0C5FB" w:rsidR="00B32328" w:rsidRPr="009464E0" w:rsidRDefault="008C0470">
            <w:pPr>
              <w:ind w:left="90"/>
              <w:jc w:val="both"/>
              <w:rPr>
                <w:b/>
                <w:color w:val="000000"/>
                <w:sz w:val="20"/>
                <w:szCs w:val="20"/>
                <w:lang w:val="pt-PT"/>
              </w:rPr>
            </w:pPr>
            <w:r>
              <w:rPr>
                <w:b/>
                <w:color w:val="000000"/>
                <w:sz w:val="20"/>
                <w:szCs w:val="20"/>
                <w:lang w:val="pt-PT"/>
              </w:rPr>
              <w:t>KONTAKTE</w:t>
            </w:r>
          </w:p>
          <w:p w14:paraId="68CB2FA8" w14:textId="77777777" w:rsidR="00B32328" w:rsidRPr="009464E0" w:rsidRDefault="00B32328">
            <w:pPr>
              <w:ind w:left="90"/>
              <w:jc w:val="both"/>
              <w:rPr>
                <w:b/>
                <w:color w:val="000000"/>
                <w:sz w:val="20"/>
                <w:szCs w:val="20"/>
                <w:lang w:val="pt-PT"/>
              </w:rPr>
            </w:pPr>
          </w:p>
          <w:p w14:paraId="55F02DA6" w14:textId="77777777" w:rsidR="00B32328" w:rsidRPr="009464E0" w:rsidRDefault="0097278C">
            <w:pPr>
              <w:ind w:left="90"/>
              <w:jc w:val="both"/>
              <w:rPr>
                <w:b/>
                <w:sz w:val="20"/>
                <w:szCs w:val="20"/>
                <w:lang w:val="pt-PT"/>
              </w:rPr>
            </w:pPr>
            <w:r w:rsidRPr="009464E0">
              <w:rPr>
                <w:b/>
                <w:sz w:val="20"/>
                <w:szCs w:val="20"/>
                <w:lang w:val="pt-PT"/>
              </w:rPr>
              <w:t>EUROPA NOSTRA</w:t>
            </w:r>
          </w:p>
          <w:p w14:paraId="7A142F8A" w14:textId="77777777" w:rsidR="007F342B" w:rsidRDefault="007F342B">
            <w:pPr>
              <w:ind w:left="90"/>
              <w:rPr>
                <w:color w:val="000000"/>
                <w:sz w:val="20"/>
                <w:szCs w:val="20"/>
                <w:lang w:val="pt-PT"/>
              </w:rPr>
            </w:pPr>
          </w:p>
          <w:p w14:paraId="7370B319" w14:textId="77777777" w:rsidR="00B32328" w:rsidRPr="009464E0" w:rsidRDefault="0097278C">
            <w:pPr>
              <w:ind w:left="90"/>
              <w:rPr>
                <w:color w:val="000000"/>
                <w:sz w:val="20"/>
                <w:szCs w:val="20"/>
                <w:lang w:val="pt-PT"/>
              </w:rPr>
            </w:pPr>
            <w:r w:rsidRPr="009464E0">
              <w:rPr>
                <w:color w:val="000000"/>
                <w:sz w:val="20"/>
                <w:szCs w:val="20"/>
                <w:lang w:val="pt-PT"/>
              </w:rPr>
              <w:t>Joana Pinheiro</w:t>
            </w:r>
          </w:p>
          <w:p w14:paraId="4593AA90" w14:textId="77777777" w:rsidR="00B32328" w:rsidRPr="009464E0" w:rsidRDefault="0097278C">
            <w:pPr>
              <w:ind w:left="90"/>
              <w:rPr>
                <w:color w:val="000000"/>
                <w:sz w:val="20"/>
                <w:szCs w:val="20"/>
                <w:lang w:val="pt-PT"/>
              </w:rPr>
            </w:pPr>
            <w:r w:rsidRPr="009464E0">
              <w:rPr>
                <w:color w:val="000000"/>
                <w:sz w:val="20"/>
                <w:szCs w:val="20"/>
                <w:lang w:val="pt-PT"/>
              </w:rPr>
              <w:t>Communications Coordinator</w:t>
            </w:r>
          </w:p>
          <w:p w14:paraId="4D03201E" w14:textId="77777777" w:rsidR="00B32328" w:rsidRDefault="0097278C">
            <w:pPr>
              <w:ind w:left="90"/>
              <w:rPr>
                <w:color w:val="000000"/>
                <w:sz w:val="20"/>
                <w:szCs w:val="20"/>
              </w:rPr>
            </w:pPr>
            <w:r>
              <w:rPr>
                <w:color w:val="000000"/>
                <w:sz w:val="20"/>
                <w:szCs w:val="20"/>
              </w:rPr>
              <w:t>jp@europanostra.org, M. +31 6 34 36 59 85</w:t>
            </w:r>
          </w:p>
          <w:p w14:paraId="0BF3F585" w14:textId="77777777" w:rsidR="007F342B" w:rsidRDefault="007F342B">
            <w:pPr>
              <w:ind w:left="90"/>
              <w:rPr>
                <w:color w:val="000000"/>
                <w:sz w:val="20"/>
                <w:szCs w:val="20"/>
              </w:rPr>
            </w:pPr>
          </w:p>
          <w:p w14:paraId="291EA1E5" w14:textId="77777777" w:rsidR="00B32328" w:rsidRDefault="0097278C">
            <w:pPr>
              <w:ind w:left="90"/>
              <w:rPr>
                <w:color w:val="000000"/>
                <w:sz w:val="20"/>
                <w:szCs w:val="20"/>
              </w:rPr>
            </w:pPr>
            <w:r>
              <w:rPr>
                <w:color w:val="000000"/>
                <w:sz w:val="20"/>
                <w:szCs w:val="20"/>
              </w:rPr>
              <w:t>Audrey Hogan</w:t>
            </w:r>
          </w:p>
          <w:p w14:paraId="173598F9" w14:textId="77777777" w:rsidR="00B32328" w:rsidRDefault="0097278C">
            <w:pPr>
              <w:ind w:left="90"/>
              <w:rPr>
                <w:color w:val="000000"/>
                <w:sz w:val="20"/>
                <w:szCs w:val="20"/>
              </w:rPr>
            </w:pPr>
            <w:r>
              <w:rPr>
                <w:color w:val="000000"/>
                <w:sz w:val="20"/>
                <w:szCs w:val="20"/>
              </w:rPr>
              <w:t>Programmes Officer</w:t>
            </w:r>
          </w:p>
          <w:p w14:paraId="7E3A4692" w14:textId="77777777" w:rsidR="00B32328" w:rsidRDefault="0097278C">
            <w:pPr>
              <w:ind w:left="90"/>
              <w:rPr>
                <w:color w:val="000000"/>
                <w:sz w:val="20"/>
                <w:szCs w:val="20"/>
              </w:rPr>
            </w:pPr>
            <w:r>
              <w:rPr>
                <w:color w:val="000000"/>
                <w:sz w:val="20"/>
                <w:szCs w:val="20"/>
              </w:rPr>
              <w:t>ah@europanostra.org</w:t>
            </w:r>
          </w:p>
          <w:p w14:paraId="1CB23F22" w14:textId="77777777" w:rsidR="007F342B" w:rsidRDefault="007F342B">
            <w:pPr>
              <w:ind w:left="90"/>
              <w:rPr>
                <w:color w:val="000000"/>
                <w:sz w:val="20"/>
                <w:szCs w:val="20"/>
              </w:rPr>
            </w:pPr>
          </w:p>
          <w:p w14:paraId="7D2CCAFF" w14:textId="77777777" w:rsidR="00B32328" w:rsidRDefault="0097278C">
            <w:pPr>
              <w:ind w:left="90"/>
              <w:rPr>
                <w:b/>
                <w:color w:val="000000"/>
                <w:sz w:val="20"/>
                <w:szCs w:val="20"/>
              </w:rPr>
            </w:pPr>
            <w:r>
              <w:rPr>
                <w:b/>
                <w:color w:val="000000"/>
                <w:sz w:val="20"/>
                <w:szCs w:val="20"/>
              </w:rPr>
              <w:t xml:space="preserve">EUROPEAN COMMISSION </w:t>
            </w:r>
          </w:p>
          <w:p w14:paraId="3A749C10" w14:textId="77777777" w:rsidR="00B32328" w:rsidRDefault="00B32328">
            <w:pPr>
              <w:ind w:left="90"/>
              <w:rPr>
                <w:b/>
                <w:color w:val="000000"/>
                <w:sz w:val="20"/>
                <w:szCs w:val="20"/>
              </w:rPr>
            </w:pPr>
          </w:p>
          <w:p w14:paraId="2693DC5E" w14:textId="77777777" w:rsidR="00B32328" w:rsidRDefault="0097278C">
            <w:pPr>
              <w:ind w:left="90"/>
              <w:rPr>
                <w:color w:val="000000"/>
                <w:sz w:val="20"/>
                <w:szCs w:val="20"/>
              </w:rPr>
            </w:pPr>
            <w:r>
              <w:rPr>
                <w:color w:val="000000"/>
                <w:sz w:val="20"/>
                <w:szCs w:val="20"/>
              </w:rPr>
              <w:t xml:space="preserve">Sonya </w:t>
            </w:r>
            <w:proofErr w:type="spellStart"/>
            <w:r>
              <w:rPr>
                <w:color w:val="000000"/>
                <w:sz w:val="20"/>
                <w:szCs w:val="20"/>
              </w:rPr>
              <w:t>Gospodinova</w:t>
            </w:r>
            <w:proofErr w:type="spellEnd"/>
          </w:p>
          <w:p w14:paraId="1179D1BA" w14:textId="77777777" w:rsidR="00B32328" w:rsidRDefault="0097278C">
            <w:pPr>
              <w:ind w:left="90"/>
              <w:rPr>
                <w:color w:val="000000"/>
                <w:sz w:val="20"/>
                <w:szCs w:val="20"/>
              </w:rPr>
            </w:pPr>
            <w:r>
              <w:rPr>
                <w:color w:val="000000"/>
                <w:sz w:val="20"/>
                <w:szCs w:val="20"/>
              </w:rPr>
              <w:t>sonya.gospodinova@ec.europa.eu</w:t>
            </w:r>
          </w:p>
          <w:p w14:paraId="096F7C4E" w14:textId="77777777" w:rsidR="00B32328" w:rsidRDefault="0097278C">
            <w:pPr>
              <w:ind w:left="90"/>
              <w:jc w:val="both"/>
              <w:rPr>
                <w:b/>
                <w:sz w:val="20"/>
                <w:szCs w:val="20"/>
              </w:rPr>
            </w:pPr>
            <w:r>
              <w:rPr>
                <w:color w:val="000000"/>
                <w:sz w:val="20"/>
                <w:szCs w:val="20"/>
              </w:rPr>
              <w:t>+32 2 2966953</w:t>
            </w:r>
          </w:p>
        </w:tc>
        <w:tc>
          <w:tcPr>
            <w:tcW w:w="5113" w:type="dxa"/>
          </w:tcPr>
          <w:p w14:paraId="15006480" w14:textId="1622A455" w:rsidR="00B32328" w:rsidRPr="008C0470" w:rsidRDefault="008C0470">
            <w:pPr>
              <w:ind w:left="90"/>
              <w:jc w:val="both"/>
              <w:rPr>
                <w:b/>
                <w:sz w:val="20"/>
                <w:szCs w:val="20"/>
                <w:lang w:val="de-DE"/>
              </w:rPr>
            </w:pPr>
            <w:r w:rsidRPr="008C0470">
              <w:rPr>
                <w:b/>
                <w:sz w:val="20"/>
                <w:szCs w:val="20"/>
                <w:lang w:val="de-DE"/>
              </w:rPr>
              <w:t>MEHR INFORMATIONEN</w:t>
            </w:r>
          </w:p>
          <w:p w14:paraId="4B1C43C3" w14:textId="77777777" w:rsidR="00B32328" w:rsidRPr="008C0470" w:rsidRDefault="00B32328">
            <w:pPr>
              <w:rPr>
                <w:color w:val="000000"/>
                <w:sz w:val="20"/>
                <w:szCs w:val="20"/>
                <w:lang w:val="de-DE"/>
              </w:rPr>
            </w:pPr>
          </w:p>
          <w:p w14:paraId="166071B3" w14:textId="6989D689" w:rsidR="00B32328" w:rsidRPr="00EE640D" w:rsidRDefault="00EB5F7E">
            <w:pPr>
              <w:ind w:left="157"/>
              <w:rPr>
                <w:color w:val="0000FF"/>
                <w:sz w:val="20"/>
                <w:szCs w:val="20"/>
                <w:lang w:val="de-DE"/>
              </w:rPr>
            </w:pPr>
            <w:hyperlink r:id="rId26">
              <w:r w:rsidR="008C0470" w:rsidRPr="00EE640D">
                <w:rPr>
                  <w:color w:val="0000FF"/>
                  <w:sz w:val="20"/>
                  <w:szCs w:val="20"/>
                  <w:u w:val="single"/>
                  <w:lang w:val="de-DE"/>
                </w:rPr>
                <w:t>Pressemittelung in verschiedenen Sprachen</w:t>
              </w:r>
            </w:hyperlink>
          </w:p>
          <w:p w14:paraId="0CF69C0C" w14:textId="3B8079CE" w:rsidR="00B32328" w:rsidRPr="00EE640D" w:rsidRDefault="00EB5F7E">
            <w:pPr>
              <w:ind w:left="157"/>
              <w:rPr>
                <w:color w:val="0000FF"/>
                <w:lang w:val="de-DE"/>
              </w:rPr>
            </w:pPr>
            <w:hyperlink r:id="rId27">
              <w:r w:rsidR="008C0470" w:rsidRPr="00EE640D">
                <w:rPr>
                  <w:color w:val="0000FF"/>
                  <w:sz w:val="20"/>
                  <w:szCs w:val="20"/>
                  <w:u w:val="single"/>
                  <w:lang w:val="de-DE"/>
                </w:rPr>
                <w:t>Fotos</w:t>
              </w:r>
            </w:hyperlink>
          </w:p>
          <w:p w14:paraId="6BCD3ECA" w14:textId="77777777" w:rsidR="00B32328" w:rsidRPr="00EE640D" w:rsidRDefault="00EB5F7E">
            <w:pPr>
              <w:ind w:left="157"/>
              <w:rPr>
                <w:color w:val="0000FF"/>
                <w:sz w:val="20"/>
                <w:szCs w:val="20"/>
                <w:highlight w:val="yellow"/>
                <w:lang w:val="de-DE"/>
              </w:rPr>
            </w:pPr>
            <w:hyperlink r:id="rId28">
              <w:r w:rsidR="0097278C" w:rsidRPr="00EE640D">
                <w:rPr>
                  <w:color w:val="0000FF"/>
                  <w:sz w:val="20"/>
                  <w:szCs w:val="20"/>
                  <w:highlight w:val="yellow"/>
                  <w:u w:val="single"/>
                  <w:lang w:val="de-DE"/>
                </w:rPr>
                <w:t xml:space="preserve"> </w:t>
              </w:r>
            </w:hyperlink>
          </w:p>
          <w:p w14:paraId="3BEEC1B2" w14:textId="576F3494" w:rsidR="00B32328" w:rsidRPr="00EE640D" w:rsidRDefault="00EB5F7E">
            <w:pPr>
              <w:ind w:left="157"/>
              <w:rPr>
                <w:color w:val="0000FF"/>
                <w:sz w:val="20"/>
                <w:szCs w:val="20"/>
                <w:lang w:val="de-DE"/>
              </w:rPr>
            </w:pPr>
            <w:hyperlink r:id="rId29">
              <w:r w:rsidR="008C0470" w:rsidRPr="00EE640D">
                <w:rPr>
                  <w:color w:val="0000FF"/>
                  <w:sz w:val="20"/>
                  <w:szCs w:val="20"/>
                  <w:u w:val="single"/>
                  <w:lang w:val="de-DE"/>
                </w:rPr>
                <w:t xml:space="preserve">Offizielle Videos </w:t>
              </w:r>
            </w:hyperlink>
          </w:p>
          <w:p w14:paraId="51899C4F" w14:textId="6F36479F" w:rsidR="00B32328" w:rsidRPr="00EE640D" w:rsidRDefault="00EB5F7E">
            <w:pPr>
              <w:ind w:left="157"/>
              <w:rPr>
                <w:color w:val="0000FF"/>
                <w:sz w:val="20"/>
                <w:szCs w:val="20"/>
                <w:lang w:val="de-DE"/>
              </w:rPr>
            </w:pPr>
            <w:hyperlink r:id="rId30">
              <w:r w:rsidR="008C0470" w:rsidRPr="00EE640D">
                <w:rPr>
                  <w:color w:val="0000FF"/>
                  <w:sz w:val="20"/>
                  <w:szCs w:val="20"/>
                  <w:u w:val="single"/>
                  <w:lang w:val="de-DE"/>
                </w:rPr>
                <w:t>Treffen Sie die Top-Gewinner-Videos</w:t>
              </w:r>
            </w:hyperlink>
            <w:r w:rsidR="0097278C" w:rsidRPr="00EE640D">
              <w:rPr>
                <w:color w:val="0000FF"/>
                <w:sz w:val="20"/>
                <w:szCs w:val="20"/>
                <w:lang w:val="de-DE"/>
              </w:rPr>
              <w:t xml:space="preserve"> </w:t>
            </w:r>
          </w:p>
          <w:p w14:paraId="273E69F4" w14:textId="77777777" w:rsidR="00B32328" w:rsidRPr="00EE640D" w:rsidRDefault="00B32328" w:rsidP="009464E0">
            <w:pPr>
              <w:rPr>
                <w:color w:val="0000FF"/>
                <w:sz w:val="20"/>
                <w:szCs w:val="20"/>
                <w:lang w:val="de-DE"/>
              </w:rPr>
            </w:pPr>
          </w:p>
          <w:p w14:paraId="207374A8" w14:textId="5EF9A026" w:rsidR="00B32328" w:rsidRPr="00EE640D" w:rsidRDefault="00EB5F7E">
            <w:pPr>
              <w:ind w:left="157"/>
              <w:rPr>
                <w:color w:val="0000FF"/>
                <w:sz w:val="20"/>
                <w:szCs w:val="20"/>
                <w:lang w:val="de-DE"/>
              </w:rPr>
            </w:pPr>
            <w:hyperlink r:id="rId31">
              <w:r w:rsidR="008C0470" w:rsidRPr="00EE640D">
                <w:rPr>
                  <w:color w:val="0000FF"/>
                  <w:sz w:val="20"/>
                  <w:szCs w:val="20"/>
                  <w:u w:val="single"/>
                  <w:lang w:val="de-DE"/>
                </w:rPr>
                <w:t>Website zu den Auszeichnungen</w:t>
              </w:r>
            </w:hyperlink>
            <w:r w:rsidR="0097278C" w:rsidRPr="00EE640D">
              <w:rPr>
                <w:color w:val="0000FF"/>
                <w:sz w:val="20"/>
                <w:szCs w:val="20"/>
                <w:lang w:val="de-DE"/>
              </w:rPr>
              <w:t xml:space="preserve"> </w:t>
            </w:r>
          </w:p>
          <w:p w14:paraId="084F21A8" w14:textId="77777777" w:rsidR="00B32328" w:rsidRPr="00EE640D" w:rsidRDefault="00EB5F7E">
            <w:pPr>
              <w:ind w:left="157"/>
              <w:rPr>
                <w:color w:val="0000FF"/>
                <w:sz w:val="20"/>
                <w:szCs w:val="20"/>
                <w:u w:val="single"/>
                <w:lang w:val="de-DE"/>
              </w:rPr>
            </w:pPr>
            <w:hyperlink r:id="rId32">
              <w:r w:rsidR="0097278C" w:rsidRPr="00EE640D">
                <w:rPr>
                  <w:color w:val="0000FF"/>
                  <w:sz w:val="20"/>
                  <w:szCs w:val="20"/>
                  <w:u w:val="single"/>
                  <w:lang w:val="de-DE"/>
                </w:rPr>
                <w:t>Europa Nostra website</w:t>
              </w:r>
            </w:hyperlink>
          </w:p>
          <w:p w14:paraId="5ECAEE97" w14:textId="77777777" w:rsidR="007F342B" w:rsidRPr="00EE640D" w:rsidRDefault="007F342B">
            <w:pPr>
              <w:ind w:left="157"/>
              <w:rPr>
                <w:color w:val="0000FF"/>
                <w:sz w:val="20"/>
                <w:szCs w:val="20"/>
                <w:lang w:val="de-DE"/>
              </w:rPr>
            </w:pPr>
          </w:p>
          <w:p w14:paraId="2A2FF86A" w14:textId="77777777" w:rsidR="00B32328" w:rsidRPr="00EE640D" w:rsidRDefault="00B32328">
            <w:pPr>
              <w:ind w:left="90"/>
              <w:rPr>
                <w:color w:val="0000FF"/>
                <w:sz w:val="20"/>
                <w:szCs w:val="20"/>
                <w:lang w:val="de-DE"/>
              </w:rPr>
            </w:pPr>
          </w:p>
          <w:p w14:paraId="0D59C105" w14:textId="16A6CEC4" w:rsidR="00B32328" w:rsidRPr="00EE640D" w:rsidRDefault="00EE640D">
            <w:pPr>
              <w:ind w:left="90"/>
              <w:rPr>
                <w:color w:val="0000FF"/>
                <w:sz w:val="20"/>
                <w:szCs w:val="20"/>
              </w:rPr>
            </w:pPr>
            <w:r w:rsidRPr="00EE640D">
              <w:rPr>
                <w:color w:val="0000FF"/>
              </w:rPr>
              <w:t xml:space="preserve"> </w:t>
            </w:r>
            <w:hyperlink r:id="rId33">
              <w:r w:rsidR="0097278C" w:rsidRPr="00EE640D">
                <w:rPr>
                  <w:color w:val="0000FF"/>
                  <w:sz w:val="20"/>
                  <w:szCs w:val="20"/>
                  <w:u w:val="single"/>
                </w:rPr>
                <w:t>Creative Europe website</w:t>
              </w:r>
            </w:hyperlink>
            <w:r w:rsidR="0097278C" w:rsidRPr="00EE640D">
              <w:rPr>
                <w:color w:val="0000FF"/>
                <w:sz w:val="20"/>
                <w:szCs w:val="20"/>
              </w:rPr>
              <w:t xml:space="preserve"> </w:t>
            </w:r>
          </w:p>
          <w:p w14:paraId="474E8D5F" w14:textId="1856F319" w:rsidR="00B32328" w:rsidRPr="00EE640D" w:rsidRDefault="00EE640D">
            <w:pPr>
              <w:ind w:left="90"/>
              <w:rPr>
                <w:color w:val="0000FF"/>
                <w:sz w:val="20"/>
                <w:szCs w:val="20"/>
              </w:rPr>
            </w:pPr>
            <w:r w:rsidRPr="00EE640D">
              <w:rPr>
                <w:color w:val="0000FF"/>
              </w:rPr>
              <w:t xml:space="preserve"> </w:t>
            </w:r>
            <w:hyperlink r:id="rId34">
              <w:r w:rsidR="0097278C" w:rsidRPr="00EE640D">
                <w:rPr>
                  <w:color w:val="0000FF"/>
                  <w:sz w:val="20"/>
                  <w:szCs w:val="20"/>
                  <w:u w:val="single"/>
                </w:rPr>
                <w:t>Commissioner Gabriel’s website</w:t>
              </w:r>
            </w:hyperlink>
          </w:p>
          <w:p w14:paraId="2B9243F7" w14:textId="77777777" w:rsidR="00B32328" w:rsidRDefault="00B32328">
            <w:pPr>
              <w:ind w:left="824"/>
              <w:rPr>
                <w:sz w:val="20"/>
                <w:szCs w:val="20"/>
              </w:rPr>
            </w:pPr>
          </w:p>
        </w:tc>
      </w:tr>
    </w:tbl>
    <w:p w14:paraId="0CA16D29" w14:textId="77777777" w:rsidR="00B32328" w:rsidRDefault="00B32328">
      <w:pPr>
        <w:pBdr>
          <w:top w:val="nil"/>
          <w:left w:val="nil"/>
          <w:bottom w:val="nil"/>
          <w:right w:val="nil"/>
          <w:between w:val="nil"/>
        </w:pBdr>
        <w:jc w:val="both"/>
        <w:rPr>
          <w:b/>
          <w:color w:val="000000"/>
        </w:rPr>
      </w:pPr>
    </w:p>
    <w:p w14:paraId="29746D17" w14:textId="77777777" w:rsidR="009464E0" w:rsidRDefault="009464E0">
      <w:pPr>
        <w:pBdr>
          <w:top w:val="nil"/>
          <w:left w:val="nil"/>
          <w:bottom w:val="nil"/>
          <w:right w:val="nil"/>
          <w:between w:val="nil"/>
        </w:pBdr>
        <w:jc w:val="both"/>
        <w:rPr>
          <w:b/>
          <w:color w:val="000000"/>
        </w:rPr>
      </w:pPr>
    </w:p>
    <w:p w14:paraId="7289C98B" w14:textId="45A1AB08" w:rsidR="00B32328" w:rsidRPr="006370FE" w:rsidRDefault="0025654B">
      <w:pPr>
        <w:pBdr>
          <w:top w:val="nil"/>
          <w:left w:val="nil"/>
          <w:bottom w:val="nil"/>
          <w:right w:val="nil"/>
          <w:between w:val="nil"/>
        </w:pBdr>
        <w:jc w:val="both"/>
        <w:rPr>
          <w:b/>
          <w:color w:val="000000"/>
          <w:lang w:val="de-DE"/>
        </w:rPr>
      </w:pPr>
      <w:r w:rsidRPr="006370FE">
        <w:rPr>
          <w:b/>
          <w:color w:val="000000"/>
          <w:lang w:val="de-DE"/>
        </w:rPr>
        <w:t>Hintergrund</w:t>
      </w:r>
    </w:p>
    <w:p w14:paraId="191EC98E" w14:textId="77777777" w:rsidR="00B32328" w:rsidRPr="006370FE" w:rsidRDefault="00B32328">
      <w:pPr>
        <w:pBdr>
          <w:top w:val="nil"/>
          <w:left w:val="nil"/>
          <w:bottom w:val="nil"/>
          <w:right w:val="nil"/>
          <w:between w:val="nil"/>
        </w:pBdr>
        <w:jc w:val="both"/>
        <w:rPr>
          <w:b/>
          <w:lang w:val="de-DE"/>
        </w:rPr>
      </w:pPr>
    </w:p>
    <w:p w14:paraId="2A70DD35" w14:textId="77777777" w:rsidR="0025654B" w:rsidRPr="0025654B" w:rsidRDefault="0025654B" w:rsidP="0025654B">
      <w:pPr>
        <w:spacing w:before="240" w:after="240"/>
        <w:jc w:val="both"/>
        <w:rPr>
          <w:b/>
          <w:sz w:val="20"/>
          <w:szCs w:val="20"/>
          <w:lang w:val="de-DE"/>
        </w:rPr>
      </w:pPr>
      <w:r w:rsidRPr="0025654B">
        <w:rPr>
          <w:b/>
          <w:sz w:val="20"/>
          <w:szCs w:val="20"/>
          <w:lang w:val="de-DE"/>
        </w:rPr>
        <w:t>Europäische Preise für das Kulturerbe / Europa-Nostra-Preise</w:t>
      </w:r>
    </w:p>
    <w:p w14:paraId="4642718E" w14:textId="0D6D5217" w:rsidR="00B32328" w:rsidRPr="0025654B" w:rsidRDefault="0025654B" w:rsidP="0025654B">
      <w:pPr>
        <w:spacing w:before="240" w:after="240"/>
        <w:jc w:val="both"/>
        <w:rPr>
          <w:sz w:val="20"/>
          <w:szCs w:val="20"/>
          <w:lang w:val="de-DE"/>
        </w:rPr>
      </w:pPr>
      <w:r w:rsidRPr="002D33F3">
        <w:rPr>
          <w:sz w:val="20"/>
          <w:szCs w:val="20"/>
          <w:lang w:val="de-DE"/>
        </w:rPr>
        <w:t xml:space="preserve">Die </w:t>
      </w:r>
      <w:hyperlink r:id="rId35" w:history="1">
        <w:r w:rsidRPr="00E37C2E">
          <w:rPr>
            <w:rStyle w:val="Hyperlink"/>
            <w:sz w:val="20"/>
            <w:szCs w:val="20"/>
            <w:lang w:val="de-DE"/>
          </w:rPr>
          <w:t>Europäischen Preise für das Kulturerbe / Europa-Nostra-Preise</w:t>
        </w:r>
      </w:hyperlink>
      <w:r w:rsidRPr="002D33F3">
        <w:rPr>
          <w:sz w:val="20"/>
          <w:szCs w:val="20"/>
          <w:lang w:val="de-DE"/>
        </w:rPr>
        <w:t xml:space="preserve"> wurden 2002 von der Europäischen Kommission ins Leben gerufen und werden seither von Europa Nostra verwaltet. Die Preisverleihung wird durch das Programm </w:t>
      </w:r>
      <w:hyperlink r:id="rId36" w:history="1">
        <w:r w:rsidRPr="00E37C2E">
          <w:rPr>
            <w:rStyle w:val="Hyperlink"/>
            <w:sz w:val="20"/>
            <w:szCs w:val="20"/>
            <w:lang w:val="de-DE"/>
          </w:rPr>
          <w:t>Kreatives Europa</w:t>
        </w:r>
      </w:hyperlink>
      <w:r w:rsidRPr="002D33F3">
        <w:rPr>
          <w:sz w:val="20"/>
          <w:szCs w:val="20"/>
          <w:lang w:val="de-DE"/>
        </w:rPr>
        <w:t xml:space="preserve"> der Europäischen Union unterstützt. Seit 20 Jahren haben die Preise herausragende Leistungen und vorbildliche Verfahren im Bereich des Kulturerbes hervorgehoben und verbreitet, den grenzüberschreitenden Wissensaustausch gefördert und die Akteure des Kulturerbes in breitere Netzwerke eingebunden. Die Preise haben den Gewinnern große Vorteile gebracht, wie z. B. eine größere (inter)nationale Bekanntheit, Folgefinanzierungen und höhere Besucherzahlen. Darüber hinaus haben die Preise dazu beigetragen, dass sich die europäischen Bürgerinnen und Bürger mehr für unser gemeinsames Kulturerbe interessieren. Die Preise waren daher ein wichtiges Instrument zur Förderung der vielfältigen Werte des Kultur- und Naturerbes für die Gesellschaft, die Wirtschaft und die Umwelt in Europa. Weitere Fakten und Zahlen zu den Preisen finden Sie unter </w:t>
      </w:r>
      <w:hyperlink r:id="rId37">
        <w:r w:rsidRPr="00EE640D">
          <w:rPr>
            <w:color w:val="0000FF"/>
            <w:sz w:val="20"/>
            <w:szCs w:val="20"/>
            <w:u w:val="single"/>
            <w:lang w:val="de-DE"/>
          </w:rPr>
          <w:t>www.europeanheritageawards.eu/facts-figures</w:t>
        </w:r>
      </w:hyperlink>
      <w:r w:rsidRPr="00E37C2E">
        <w:rPr>
          <w:color w:val="1155CC"/>
          <w:sz w:val="20"/>
          <w:szCs w:val="20"/>
          <w:lang w:val="de-DE"/>
        </w:rPr>
        <w:t>.</w:t>
      </w:r>
      <w:bookmarkStart w:id="6" w:name="_heading=h.3rdcrjn" w:colFirst="0" w:colLast="0"/>
      <w:bookmarkEnd w:id="6"/>
    </w:p>
    <w:p w14:paraId="109BBF45" w14:textId="0F006A30" w:rsidR="00B32328" w:rsidRPr="0025654B" w:rsidRDefault="0097278C">
      <w:pPr>
        <w:jc w:val="both"/>
        <w:rPr>
          <w:b/>
          <w:sz w:val="20"/>
          <w:szCs w:val="20"/>
          <w:lang w:val="de-DE"/>
        </w:rPr>
      </w:pPr>
      <w:r w:rsidRPr="0025654B">
        <w:rPr>
          <w:b/>
          <w:sz w:val="20"/>
          <w:szCs w:val="20"/>
          <w:lang w:val="de-DE"/>
        </w:rPr>
        <w:t xml:space="preserve">Europa Nostra </w:t>
      </w:r>
    </w:p>
    <w:bookmarkStart w:id="7" w:name="_heading=h.1t3h5sf" w:colFirst="0" w:colLast="0"/>
    <w:bookmarkEnd w:id="7"/>
    <w:p w14:paraId="3C01C743" w14:textId="77777777" w:rsidR="0025654B" w:rsidRPr="002D33F3" w:rsidRDefault="0025654B" w:rsidP="0025654B">
      <w:pPr>
        <w:spacing w:before="240" w:after="240"/>
        <w:jc w:val="both"/>
        <w:rPr>
          <w:sz w:val="20"/>
          <w:szCs w:val="20"/>
          <w:lang w:val="de-DE"/>
        </w:rPr>
      </w:pPr>
      <w:r w:rsidRPr="00EE640D">
        <w:rPr>
          <w:color w:val="0000FF"/>
        </w:rPr>
        <w:fldChar w:fldCharType="begin"/>
      </w:r>
      <w:r w:rsidRPr="00EE640D">
        <w:rPr>
          <w:color w:val="0000FF"/>
          <w:lang w:val="de-DE"/>
        </w:rPr>
        <w:instrText xml:space="preserve"> HYPERLINK "https://www.europanostra.org/" \h </w:instrText>
      </w:r>
      <w:r w:rsidRPr="00EE640D">
        <w:rPr>
          <w:color w:val="0000FF"/>
        </w:rPr>
        <w:fldChar w:fldCharType="separate"/>
      </w:r>
      <w:r w:rsidRPr="00EE640D">
        <w:rPr>
          <w:color w:val="0000FF"/>
          <w:sz w:val="20"/>
          <w:szCs w:val="20"/>
          <w:u w:val="single"/>
          <w:lang w:val="de-DE"/>
        </w:rPr>
        <w:t>Europa Nostra</w:t>
      </w:r>
      <w:r w:rsidRPr="00EE640D">
        <w:rPr>
          <w:color w:val="0000FF"/>
          <w:sz w:val="20"/>
          <w:szCs w:val="20"/>
          <w:u w:val="single"/>
          <w:lang w:val="de-DE"/>
        </w:rPr>
        <w:fldChar w:fldCharType="end"/>
      </w:r>
      <w:r w:rsidRPr="00E37C2E">
        <w:rPr>
          <w:color w:val="000000"/>
          <w:sz w:val="20"/>
          <w:szCs w:val="20"/>
          <w:lang w:val="de-DE"/>
        </w:rPr>
        <w:t xml:space="preserve"> </w:t>
      </w:r>
      <w:r w:rsidRPr="002D33F3">
        <w:rPr>
          <w:sz w:val="20"/>
          <w:szCs w:val="20"/>
          <w:lang w:val="de-DE"/>
        </w:rPr>
        <w:t>ist die europäische Stimme der Zivilgesellschaft, die sich für den Schutz und die Förderung des Kultur- und Naturerbes einsetzt. Europa Nostra ist ein paneuropäischer Verband von Nichtregierungsorganisationen (NRO), die sich für das Kulturerbe einsetzen und von einem breiten Netz öffentlicher Einrichtungen, privater Unternehmen und Einzelpersonen unterstützt werden, das mehr als 40 Länder abdeckt. Sie wurde 1963 gegründet und gilt heute als das größte und repräsentativste Netzwerk für das Kulturerbe in Europa, das enge Beziehungen zur Europäischen Union, zum Europarat, zur UNESCO und zu anderen internationalen Organisationen unterhält.</w:t>
      </w:r>
    </w:p>
    <w:p w14:paraId="2B463AF2" w14:textId="77777777" w:rsidR="0025654B" w:rsidRPr="002D33F3" w:rsidRDefault="0025654B" w:rsidP="0025654B">
      <w:pPr>
        <w:spacing w:before="240" w:after="240"/>
        <w:jc w:val="both"/>
        <w:rPr>
          <w:sz w:val="20"/>
          <w:szCs w:val="20"/>
          <w:lang w:val="de-DE"/>
        </w:rPr>
      </w:pPr>
      <w:r w:rsidRPr="002D33F3">
        <w:rPr>
          <w:sz w:val="20"/>
          <w:szCs w:val="20"/>
          <w:lang w:val="de-DE"/>
        </w:rPr>
        <w:t xml:space="preserve">Europa Nostra setzt sich für die Rettung der gefährdeten Denkmäler, Stätten und Landschaften in Europa ein, insbesondere durch das Programm der </w:t>
      </w:r>
      <w:hyperlink r:id="rId38" w:history="1">
        <w:r w:rsidRPr="00E37C2E">
          <w:rPr>
            <w:rStyle w:val="Hyperlink"/>
            <w:sz w:val="20"/>
            <w:szCs w:val="20"/>
            <w:lang w:val="de-DE"/>
          </w:rPr>
          <w:t>7 am stärksten gefährdeten Denkmäler</w:t>
        </w:r>
      </w:hyperlink>
      <w:r w:rsidRPr="002D33F3">
        <w:rPr>
          <w:sz w:val="20"/>
          <w:szCs w:val="20"/>
          <w:lang w:val="de-DE"/>
        </w:rPr>
        <w:t xml:space="preserve">. Mit den </w:t>
      </w:r>
      <w:hyperlink r:id="rId39" w:history="1">
        <w:r w:rsidRPr="00E37C2E">
          <w:rPr>
            <w:rStyle w:val="Hyperlink"/>
            <w:sz w:val="20"/>
            <w:szCs w:val="20"/>
            <w:lang w:val="de-DE"/>
          </w:rPr>
          <w:t>Europäischen Kulturerbepreisen / Europa Nostra Awards</w:t>
        </w:r>
      </w:hyperlink>
      <w:r w:rsidRPr="002D33F3">
        <w:rPr>
          <w:sz w:val="20"/>
          <w:szCs w:val="20"/>
          <w:lang w:val="de-DE"/>
        </w:rPr>
        <w:t xml:space="preserve"> werden herausragende Leistungen gewürdigt. Europa Nostra trägt aktiv zur Definition und Umsetzung europäischer Strategien und Politiken in Bezug auf das Kulturerbe bei, durch einen partizipativen Dialog mit den europäischen Institutionen und die Koordination der </w:t>
      </w:r>
      <w:hyperlink r:id="rId40" w:history="1">
        <w:r w:rsidRPr="00E37C2E">
          <w:rPr>
            <w:rStyle w:val="Hyperlink"/>
            <w:sz w:val="20"/>
            <w:szCs w:val="20"/>
            <w:lang w:val="de-DE"/>
          </w:rPr>
          <w:t>Europäischen Allianz für das Kulturerbe</w:t>
        </w:r>
      </w:hyperlink>
      <w:r w:rsidRPr="002D33F3">
        <w:rPr>
          <w:sz w:val="20"/>
          <w:szCs w:val="20"/>
          <w:lang w:val="de-DE"/>
        </w:rPr>
        <w:t xml:space="preserve">. </w:t>
      </w:r>
    </w:p>
    <w:p w14:paraId="66AFDB51" w14:textId="12A2DBFE" w:rsidR="00B32328" w:rsidRPr="0025654B" w:rsidRDefault="0025654B" w:rsidP="0025654B">
      <w:pPr>
        <w:spacing w:before="240" w:after="240"/>
        <w:jc w:val="both"/>
        <w:rPr>
          <w:sz w:val="20"/>
          <w:szCs w:val="20"/>
          <w:lang w:val="de-DE"/>
        </w:rPr>
      </w:pPr>
      <w:r w:rsidRPr="002D33F3">
        <w:rPr>
          <w:sz w:val="20"/>
          <w:szCs w:val="20"/>
          <w:lang w:val="de-DE"/>
        </w:rPr>
        <w:t xml:space="preserve">Europa Nostra gehört zu den offiziellen Partnern der von der Europäischen Kommission entwickelten Initiative </w:t>
      </w:r>
      <w:r>
        <w:rPr>
          <w:sz w:val="20"/>
          <w:szCs w:val="20"/>
          <w:lang w:val="de-DE"/>
        </w:rPr>
        <w:t>„</w:t>
      </w:r>
      <w:hyperlink r:id="rId41" w:history="1">
        <w:r w:rsidRPr="00E37C2E">
          <w:rPr>
            <w:rStyle w:val="Hyperlink"/>
            <w:sz w:val="20"/>
            <w:szCs w:val="20"/>
            <w:lang w:val="de-DE"/>
          </w:rPr>
          <w:t>Neues Europäisches Bauhaus</w:t>
        </w:r>
      </w:hyperlink>
      <w:r w:rsidRPr="002D33F3">
        <w:rPr>
          <w:sz w:val="20"/>
          <w:szCs w:val="20"/>
          <w:lang w:val="de-DE"/>
        </w:rPr>
        <w:t xml:space="preserve">" und ist regionaler Ko-Vorsitzender des </w:t>
      </w:r>
      <w:hyperlink r:id="rId42" w:history="1">
        <w:r w:rsidRPr="00E37C2E">
          <w:rPr>
            <w:rStyle w:val="Hyperlink"/>
            <w:sz w:val="20"/>
            <w:szCs w:val="20"/>
            <w:lang w:val="de-DE"/>
          </w:rPr>
          <w:t>Netzwerks für das Klima-Kulturerbe</w:t>
        </w:r>
      </w:hyperlink>
      <w:r w:rsidRPr="002D33F3">
        <w:rPr>
          <w:sz w:val="20"/>
          <w:szCs w:val="20"/>
          <w:lang w:val="de-DE"/>
        </w:rPr>
        <w:t xml:space="preserve"> in Europa und der Gemeinschaft Unabhängiger Staaten</w:t>
      </w:r>
      <w:r>
        <w:rPr>
          <w:sz w:val="20"/>
          <w:szCs w:val="20"/>
          <w:lang w:val="de-DE"/>
        </w:rPr>
        <w:t>.</w:t>
      </w:r>
    </w:p>
    <w:p w14:paraId="07E4600B" w14:textId="19D3DC82" w:rsidR="00B32328" w:rsidRPr="0025654B" w:rsidRDefault="0025654B" w:rsidP="0025654B">
      <w:pPr>
        <w:jc w:val="both"/>
        <w:rPr>
          <w:b/>
          <w:sz w:val="20"/>
          <w:szCs w:val="20"/>
          <w:lang w:val="de-DE"/>
        </w:rPr>
      </w:pPr>
      <w:r>
        <w:rPr>
          <w:b/>
          <w:sz w:val="20"/>
          <w:szCs w:val="20"/>
          <w:lang w:val="de-DE"/>
        </w:rPr>
        <w:t>K</w:t>
      </w:r>
      <w:r w:rsidR="0097278C" w:rsidRPr="0025654B">
        <w:rPr>
          <w:b/>
          <w:sz w:val="20"/>
          <w:szCs w:val="20"/>
          <w:lang w:val="de-DE"/>
        </w:rPr>
        <w:t>reative</w:t>
      </w:r>
      <w:r>
        <w:rPr>
          <w:b/>
          <w:sz w:val="20"/>
          <w:szCs w:val="20"/>
          <w:lang w:val="de-DE"/>
        </w:rPr>
        <w:t>s</w:t>
      </w:r>
      <w:r w:rsidR="0097278C" w:rsidRPr="0025654B">
        <w:rPr>
          <w:b/>
          <w:sz w:val="20"/>
          <w:szCs w:val="20"/>
          <w:lang w:val="de-DE"/>
        </w:rPr>
        <w:t xml:space="preserve"> Europ</w:t>
      </w:r>
      <w:r>
        <w:rPr>
          <w:b/>
          <w:sz w:val="20"/>
          <w:szCs w:val="20"/>
          <w:lang w:val="de-DE"/>
        </w:rPr>
        <w:t>a</w:t>
      </w:r>
    </w:p>
    <w:p w14:paraId="5F454190" w14:textId="6FBF34A0" w:rsidR="00B32328" w:rsidRPr="0025654B" w:rsidRDefault="00EB5F7E" w:rsidP="0025654B">
      <w:pPr>
        <w:spacing w:before="240" w:after="240"/>
        <w:jc w:val="both"/>
        <w:rPr>
          <w:color w:val="000000"/>
          <w:sz w:val="20"/>
          <w:szCs w:val="20"/>
          <w:lang w:val="de-DE"/>
        </w:rPr>
      </w:pPr>
      <w:hyperlink r:id="rId43" w:history="1">
        <w:r w:rsidR="0025654B" w:rsidRPr="00E37C2E">
          <w:rPr>
            <w:rStyle w:val="Hyperlink"/>
            <w:sz w:val="20"/>
            <w:szCs w:val="20"/>
            <w:lang w:val="de-DE"/>
          </w:rPr>
          <w:t>Kreatives Europa</w:t>
        </w:r>
      </w:hyperlink>
      <w:r w:rsidR="0025654B" w:rsidRPr="002D33F3">
        <w:rPr>
          <w:sz w:val="20"/>
          <w:szCs w:val="20"/>
          <w:lang w:val="de-DE"/>
        </w:rPr>
        <w:t xml:space="preserve"> </w:t>
      </w:r>
      <w:r w:rsidR="0025654B" w:rsidRPr="00EA5E32">
        <w:rPr>
          <w:sz w:val="20"/>
          <w:szCs w:val="20"/>
          <w:lang w:val="de-DE"/>
        </w:rPr>
        <w:t>ist das EU-Programm zur Unterstützung des Kultur- und Kreativsektors, damit dieser einen größeren Beitrag zur Gesellschaft, Wirtschaft und zum Lebensumfeld in Europa leisten kann.  Mit einem Budget von 2,4 Mrd. EUR für den Zeitraum 2021-2027 unterstützt es Organisationen in den Bereichen Kulturerbe, darstellende Kunst, bildende Kunst, interdisziplinäre Kunst, Verlagswesen, Film, Fernsehen, Musik und Videospiele sowie Zehntausende von Künstlern, Kultur- und audiovisuellen Fachleuten.</w:t>
      </w:r>
    </w:p>
    <w:sectPr w:rsidR="00B32328" w:rsidRPr="0025654B" w:rsidSect="009464E0">
      <w:footerReference w:type="default" r:id="rId44"/>
      <w:footerReference w:type="first" r:id="rId45"/>
      <w:pgSz w:w="11907" w:h="16840"/>
      <w:pgMar w:top="709"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7B629" w14:textId="77777777" w:rsidR="00EB5F7E" w:rsidRDefault="00EB5F7E">
      <w:r>
        <w:separator/>
      </w:r>
    </w:p>
  </w:endnote>
  <w:endnote w:type="continuationSeparator" w:id="0">
    <w:p w14:paraId="3A85E278" w14:textId="77777777" w:rsidR="00EB5F7E" w:rsidRDefault="00EB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0F591" w14:textId="77777777" w:rsidR="00B32328" w:rsidRDefault="00B32328">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E623" w14:textId="77777777" w:rsidR="00B32328" w:rsidRDefault="00B32328">
    <w:pPr>
      <w:pBdr>
        <w:top w:val="nil"/>
        <w:left w:val="nil"/>
        <w:bottom w:val="nil"/>
        <w:right w:val="nil"/>
        <w:between w:val="nil"/>
      </w:pBdr>
      <w:tabs>
        <w:tab w:val="clear" w:pos="4253"/>
        <w:tab w:val="center" w:pos="4252"/>
        <w:tab w:val="right" w:pos="8504"/>
      </w:tabs>
      <w:rPr>
        <w:color w:val="000000"/>
      </w:rPr>
    </w:pPr>
  </w:p>
  <w:p w14:paraId="452E953F" w14:textId="77777777" w:rsidR="00B32328" w:rsidRDefault="00B32328">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CA928" w14:textId="77777777" w:rsidR="00EB5F7E" w:rsidRDefault="00EB5F7E">
      <w:r>
        <w:separator/>
      </w:r>
    </w:p>
  </w:footnote>
  <w:footnote w:type="continuationSeparator" w:id="0">
    <w:p w14:paraId="0E2C82E2" w14:textId="77777777" w:rsidR="00EB5F7E" w:rsidRDefault="00EB5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28"/>
    <w:rsid w:val="00085C98"/>
    <w:rsid w:val="0018134A"/>
    <w:rsid w:val="0025654B"/>
    <w:rsid w:val="002B6D96"/>
    <w:rsid w:val="002F2E03"/>
    <w:rsid w:val="00365D0E"/>
    <w:rsid w:val="003A7EF1"/>
    <w:rsid w:val="003E5869"/>
    <w:rsid w:val="004A7CD0"/>
    <w:rsid w:val="005337D7"/>
    <w:rsid w:val="006370FE"/>
    <w:rsid w:val="006456AB"/>
    <w:rsid w:val="0067577C"/>
    <w:rsid w:val="006B6640"/>
    <w:rsid w:val="006D0CC7"/>
    <w:rsid w:val="007602F6"/>
    <w:rsid w:val="00761E34"/>
    <w:rsid w:val="007D764F"/>
    <w:rsid w:val="007F342B"/>
    <w:rsid w:val="008067CF"/>
    <w:rsid w:val="008404E7"/>
    <w:rsid w:val="008A2312"/>
    <w:rsid w:val="008C0470"/>
    <w:rsid w:val="009464E0"/>
    <w:rsid w:val="00971F56"/>
    <w:rsid w:val="0097278C"/>
    <w:rsid w:val="009D5D1C"/>
    <w:rsid w:val="00A41AE5"/>
    <w:rsid w:val="00B32328"/>
    <w:rsid w:val="00B35A56"/>
    <w:rsid w:val="00B646FF"/>
    <w:rsid w:val="00C70CF9"/>
    <w:rsid w:val="00D53059"/>
    <w:rsid w:val="00E15CCB"/>
    <w:rsid w:val="00EB5F7E"/>
    <w:rsid w:val="00EC519B"/>
    <w:rsid w:val="00ED2141"/>
    <w:rsid w:val="00EE640D"/>
    <w:rsid w:val="00EF01C0"/>
    <w:rsid w:val="00F12A0B"/>
    <w:rsid w:val="00FB4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1464"/>
  <w15:docId w15:val="{05F533FA-E256-447E-9EC4-1A5F8D3A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de-DE"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496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symphony/" TargetMode="External"/><Relationship Id="rId18" Type="http://schemas.openxmlformats.org/officeDocument/2006/relationships/hyperlink" Target="https://www.europanostra.org/european-heritage-summit/" TargetMode="External"/><Relationship Id="rId26" Type="http://schemas.openxmlformats.org/officeDocument/2006/relationships/hyperlink" Target="https://www.europanostra.org/european-commission-and-europa-nostra-announce-europe-top-heritage-award-winners-2022/" TargetMode="External"/><Relationship Id="rId39" Type="http://schemas.openxmlformats.org/officeDocument/2006/relationships/hyperlink" Target="http://www.europeanheritageawards.eu/" TargetMode="External"/><Relationship Id="rId21" Type="http://schemas.openxmlformats.org/officeDocument/2006/relationships/hyperlink" Target="https://czech-presidency.consilium.europa.eu/en/" TargetMode="External"/><Relationship Id="rId34" Type="http://schemas.openxmlformats.org/officeDocument/2006/relationships/hyperlink" Target="https://ec.europa.eu/commission/commissioners/2019-2024/gabriel_en" TargetMode="External"/><Relationship Id="rId42" Type="http://schemas.openxmlformats.org/officeDocument/2006/relationships/hyperlink" Target="https://climateheritage.org/"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uropeanheritageawards.eu/winners/costa-carras/" TargetMode="External"/><Relationship Id="rId29" Type="http://schemas.openxmlformats.org/officeDocument/2006/relationships/hyperlink" Target="https://vimeo.com/showcase/980836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uropanostra.org/europes-top-heritage-awards-honour-30-exemplary-achievements-from-18-countries/" TargetMode="External"/><Relationship Id="rId24" Type="http://schemas.openxmlformats.org/officeDocument/2006/relationships/hyperlink" Target="https://culture.ec.europa.eu/creative-europe" TargetMode="External"/><Relationship Id="rId32" Type="http://schemas.openxmlformats.org/officeDocument/2006/relationships/hyperlink" Target="https://www.europanostra.org/" TargetMode="External"/><Relationship Id="rId37" Type="http://schemas.openxmlformats.org/officeDocument/2006/relationships/hyperlink" Target="http://www.europeanheritageawards.eu/facts-figures" TargetMode="External"/><Relationship Id="rId40" Type="http://schemas.openxmlformats.org/officeDocument/2006/relationships/hyperlink" Target="http://europeanheritagealliance.eu/"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uropeanheritageawards.eu/winners/va-sentiero/" TargetMode="External"/><Relationship Id="rId23" Type="http://schemas.openxmlformats.org/officeDocument/2006/relationships/hyperlink" Target="https://new-european-bauhaus.europa.eu/index_en" TargetMode="External"/><Relationship Id="rId28" Type="http://schemas.openxmlformats.org/officeDocument/2006/relationships/hyperlink" Target="https://www.flickr.com/gp/europanostra/ka981H87n4" TargetMode="External"/><Relationship Id="rId36" Type="http://schemas.openxmlformats.org/officeDocument/2006/relationships/hyperlink" Target="http://ec.europa.eu/programmes/creative-europe/index_en.htm" TargetMode="External"/><Relationship Id="rId10" Type="http://schemas.openxmlformats.org/officeDocument/2006/relationships/image" Target="media/image4.jpg"/><Relationship Id="rId19" Type="http://schemas.openxmlformats.org/officeDocument/2006/relationships/hyperlink" Target="https://www.europanostra.org/" TargetMode="External"/><Relationship Id="rId31" Type="http://schemas.openxmlformats.org/officeDocument/2006/relationships/hyperlink" Target="http://www.europeanheritageawards.eu/"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uropeanheritageawards.eu/winners/rivers-of-sofia/" TargetMode="External"/><Relationship Id="rId22" Type="http://schemas.openxmlformats.org/officeDocument/2006/relationships/hyperlink" Target="https://europa.eu/youth/year-of-youth_en" TargetMode="External"/><Relationship Id="rId27" Type="http://schemas.openxmlformats.org/officeDocument/2006/relationships/hyperlink" Target="https://www.flickr.com/gp/europanostra/ka981H87n4" TargetMode="External"/><Relationship Id="rId30" Type="http://schemas.openxmlformats.org/officeDocument/2006/relationships/hyperlink" Target="https://vimeo.com/showcase/9808718" TargetMode="External"/><Relationship Id="rId35" Type="http://schemas.openxmlformats.org/officeDocument/2006/relationships/hyperlink" Target="http://www.europeanheritageawards.eu/" TargetMode="External"/><Relationship Id="rId43" Type="http://schemas.openxmlformats.org/officeDocument/2006/relationships/hyperlink" Target="http://ec.europa.eu/programmes/creative-europe/index_en.htm" TargetMode="Externa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s://www.europeanheritageawards.eu/winners/silknow/" TargetMode="External"/><Relationship Id="rId17" Type="http://schemas.openxmlformats.org/officeDocument/2006/relationships/hyperlink" Target="https://www.europeanheritageawards.eu/winners/world-vyshyvanka-day/" TargetMode="External"/><Relationship Id="rId25" Type="http://schemas.openxmlformats.org/officeDocument/2006/relationships/hyperlink" Target="https://www.europeanheritageawards.eu/apply/" TargetMode="External"/><Relationship Id="rId33" Type="http://schemas.openxmlformats.org/officeDocument/2006/relationships/hyperlink" Target="http://ec.europa.eu/programmes/creative-europe/index_en.htm" TargetMode="External"/><Relationship Id="rId38" Type="http://schemas.openxmlformats.org/officeDocument/2006/relationships/hyperlink" Target="http://7mostendangered.eu/about/" TargetMode="External"/><Relationship Id="rId46" Type="http://schemas.openxmlformats.org/officeDocument/2006/relationships/fontTable" Target="fontTable.xml"/><Relationship Id="rId20" Type="http://schemas.openxmlformats.org/officeDocument/2006/relationships/hyperlink" Target="https://www.mkcr.cz/?lang=en/" TargetMode="External"/><Relationship Id="rId41" Type="http://schemas.openxmlformats.org/officeDocument/2006/relationships/hyperlink" Target="https://europa.eu/new-european-bauhaus/index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QNmODj8dt6cFRZ45KZPPqn7BA==">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2207</Words>
  <Characters>12581</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6</cp:revision>
  <dcterms:created xsi:type="dcterms:W3CDTF">2022-09-19T19:48:00Z</dcterms:created>
  <dcterms:modified xsi:type="dcterms:W3CDTF">2022-09-24T14:54:00Z</dcterms:modified>
</cp:coreProperties>
</file>