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DFDC" w14:textId="77777777" w:rsidR="00F70411" w:rsidRDefault="00F70411">
      <w:pPr>
        <w:widowControl w:val="0"/>
        <w:pBdr>
          <w:top w:val="nil"/>
          <w:left w:val="nil"/>
          <w:bottom w:val="nil"/>
          <w:right w:val="nil"/>
          <w:between w:val="nil"/>
        </w:pBdr>
        <w:spacing w:after="0"/>
        <w:ind w:firstLine="0"/>
        <w:rPr>
          <w:rFonts w:ascii="Arial" w:eastAsia="Arial" w:hAnsi="Arial" w:cs="Arial"/>
          <w:color w:val="000000"/>
        </w:rPr>
      </w:pPr>
    </w:p>
    <w:tbl>
      <w:tblPr>
        <w:tblStyle w:val="a"/>
        <w:tblW w:w="10344" w:type="dxa"/>
        <w:tblInd w:w="-284" w:type="dxa"/>
        <w:tblLayout w:type="fixed"/>
        <w:tblLook w:val="0000" w:firstRow="0" w:lastRow="0" w:firstColumn="0" w:lastColumn="0" w:noHBand="0" w:noVBand="0"/>
      </w:tblPr>
      <w:tblGrid>
        <w:gridCol w:w="3540"/>
        <w:gridCol w:w="4511"/>
        <w:gridCol w:w="2293"/>
      </w:tblGrid>
      <w:tr w:rsidR="00F70411" w14:paraId="5881EE64" w14:textId="77777777" w:rsidTr="00BE7B42">
        <w:tc>
          <w:tcPr>
            <w:tcW w:w="3540" w:type="dxa"/>
          </w:tcPr>
          <w:p w14:paraId="289AB97D" w14:textId="77777777" w:rsidR="00F70411" w:rsidRDefault="00F70411">
            <w:pPr>
              <w:spacing w:after="0" w:line="240" w:lineRule="auto"/>
              <w:rPr>
                <w:rFonts w:ascii="Arial" w:eastAsia="Arial" w:hAnsi="Arial" w:cs="Arial"/>
                <w:sz w:val="6"/>
                <w:szCs w:val="6"/>
              </w:rPr>
            </w:pPr>
          </w:p>
          <w:p w14:paraId="52CABD96" w14:textId="77777777" w:rsidR="00F70411" w:rsidRDefault="00F70411">
            <w:pPr>
              <w:spacing w:after="0" w:line="240" w:lineRule="auto"/>
              <w:ind w:left="1" w:hanging="3"/>
              <w:rPr>
                <w:sz w:val="28"/>
                <w:szCs w:val="28"/>
              </w:rPr>
            </w:pPr>
          </w:p>
          <w:p w14:paraId="46D800C7" w14:textId="77777777" w:rsidR="00F70411" w:rsidRDefault="00F70411">
            <w:pPr>
              <w:spacing w:after="0" w:line="240" w:lineRule="auto"/>
              <w:ind w:left="1" w:hanging="3"/>
              <w:rPr>
                <w:sz w:val="28"/>
                <w:szCs w:val="28"/>
              </w:rPr>
            </w:pPr>
          </w:p>
          <w:p w14:paraId="67A2B19A" w14:textId="77777777" w:rsidR="00F70411" w:rsidRDefault="003B0C7D">
            <w:pPr>
              <w:spacing w:after="0" w:line="240" w:lineRule="auto"/>
              <w:ind w:left="1" w:hanging="3"/>
              <w:rPr>
                <w:rFonts w:ascii="Arial" w:eastAsia="Arial" w:hAnsi="Arial" w:cs="Arial"/>
                <w:sz w:val="20"/>
                <w:szCs w:val="20"/>
              </w:rPr>
            </w:pPr>
            <w:r>
              <w:rPr>
                <w:b/>
                <w:noProof/>
                <w:sz w:val="28"/>
                <w:szCs w:val="28"/>
              </w:rPr>
              <w:drawing>
                <wp:inline distT="0" distB="0" distL="0" distR="0" wp14:anchorId="690C16AD" wp14:editId="0FCEE0F0">
                  <wp:extent cx="2236949" cy="46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36949" cy="468000"/>
                          </a:xfrm>
                          <a:prstGeom prst="rect">
                            <a:avLst/>
                          </a:prstGeom>
                          <a:ln/>
                        </pic:spPr>
                      </pic:pic>
                    </a:graphicData>
                  </a:graphic>
                </wp:inline>
              </w:drawing>
            </w:r>
          </w:p>
        </w:tc>
        <w:tc>
          <w:tcPr>
            <w:tcW w:w="4511" w:type="dxa"/>
          </w:tcPr>
          <w:p w14:paraId="67843C95" w14:textId="77777777" w:rsidR="00F70411" w:rsidRDefault="003B0C7D">
            <w:pPr>
              <w:spacing w:after="0" w:line="240" w:lineRule="auto"/>
              <w:ind w:hanging="2"/>
              <w:jc w:val="center"/>
              <w:rPr>
                <w:rFonts w:ascii="Arial" w:eastAsia="Arial" w:hAnsi="Arial" w:cs="Arial"/>
                <w:color w:val="FF0000"/>
                <w:sz w:val="24"/>
                <w:szCs w:val="24"/>
                <w:u w:val="single"/>
              </w:rPr>
            </w:pPr>
            <w:r>
              <w:rPr>
                <w:noProof/>
              </w:rPr>
              <w:drawing>
                <wp:inline distT="0" distB="0" distL="0" distR="0" wp14:anchorId="0E9814DB" wp14:editId="7B64DBD7">
                  <wp:extent cx="2994415" cy="146116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4321" t="5609"/>
                          <a:stretch>
                            <a:fillRect/>
                          </a:stretch>
                        </pic:blipFill>
                        <pic:spPr>
                          <a:xfrm>
                            <a:off x="0" y="0"/>
                            <a:ext cx="2994415" cy="1461162"/>
                          </a:xfrm>
                          <a:prstGeom prst="rect">
                            <a:avLst/>
                          </a:prstGeom>
                          <a:ln/>
                        </pic:spPr>
                      </pic:pic>
                    </a:graphicData>
                  </a:graphic>
                </wp:inline>
              </w:drawing>
            </w:r>
          </w:p>
          <w:p w14:paraId="5714FF96" w14:textId="77777777" w:rsidR="00F70411" w:rsidRDefault="00F70411">
            <w:pPr>
              <w:spacing w:after="0" w:line="240" w:lineRule="auto"/>
              <w:ind w:hanging="2"/>
              <w:rPr>
                <w:rFonts w:ascii="Arial" w:eastAsia="Arial" w:hAnsi="Arial" w:cs="Arial"/>
                <w:b/>
                <w:color w:val="FF0000"/>
                <w:sz w:val="20"/>
                <w:szCs w:val="20"/>
              </w:rPr>
            </w:pPr>
          </w:p>
        </w:tc>
        <w:tc>
          <w:tcPr>
            <w:tcW w:w="2293" w:type="dxa"/>
          </w:tcPr>
          <w:p w14:paraId="5B9E0711" w14:textId="77777777" w:rsidR="00F70411" w:rsidRDefault="003B0C7D">
            <w:pPr>
              <w:spacing w:after="0" w:line="240" w:lineRule="auto"/>
              <w:ind w:hanging="2"/>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noProof/>
                <w:sz w:val="20"/>
                <w:szCs w:val="20"/>
              </w:rPr>
              <w:drawing>
                <wp:inline distT="0" distB="0" distL="114300" distR="114300" wp14:anchorId="6752AF7A" wp14:editId="6A22DC92">
                  <wp:extent cx="734060" cy="118999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34060" cy="1189990"/>
                          </a:xfrm>
                          <a:prstGeom prst="rect">
                            <a:avLst/>
                          </a:prstGeom>
                          <a:ln/>
                        </pic:spPr>
                      </pic:pic>
                    </a:graphicData>
                  </a:graphic>
                </wp:inline>
              </w:drawing>
            </w:r>
          </w:p>
        </w:tc>
      </w:tr>
    </w:tbl>
    <w:p w14:paraId="0BA35CA8" w14:textId="77777777" w:rsidR="00F70411" w:rsidRDefault="003B0C7D" w:rsidP="00E2216A">
      <w:pPr>
        <w:spacing w:after="0" w:line="312" w:lineRule="auto"/>
        <w:ind w:firstLine="0"/>
        <w:jc w:val="center"/>
        <w:rPr>
          <w:rFonts w:ascii="Arial" w:eastAsia="Arial" w:hAnsi="Arial" w:cs="Arial"/>
          <w:color w:val="0D0D0D"/>
          <w:sz w:val="24"/>
          <w:szCs w:val="24"/>
        </w:rPr>
      </w:pPr>
      <w:r>
        <w:rPr>
          <w:rFonts w:ascii="Arial" w:eastAsia="Arial" w:hAnsi="Arial" w:cs="Arial"/>
          <w:color w:val="0D0D0D"/>
          <w:sz w:val="24"/>
          <w:szCs w:val="24"/>
        </w:rPr>
        <w:t xml:space="preserve">COMMUNIQUE DE PRESSE </w:t>
      </w:r>
    </w:p>
    <w:p w14:paraId="77DF1994" w14:textId="77777777" w:rsidR="00F70411" w:rsidRDefault="00F70411" w:rsidP="00E2216A">
      <w:pPr>
        <w:spacing w:after="0" w:line="312" w:lineRule="auto"/>
        <w:ind w:firstLine="0"/>
        <w:jc w:val="center"/>
        <w:rPr>
          <w:rFonts w:ascii="Arial" w:eastAsia="Arial" w:hAnsi="Arial" w:cs="Arial"/>
          <w:b/>
          <w:color w:val="0D0D0D"/>
          <w:sz w:val="20"/>
          <w:szCs w:val="20"/>
        </w:rPr>
      </w:pPr>
    </w:p>
    <w:p w14:paraId="2963DFFC" w14:textId="77777777" w:rsidR="00F70411" w:rsidRDefault="003B0C7D" w:rsidP="00E2216A">
      <w:pPr>
        <w:spacing w:after="0" w:line="312" w:lineRule="auto"/>
        <w:ind w:firstLine="0"/>
        <w:jc w:val="center"/>
        <w:rPr>
          <w:rFonts w:ascii="Arial" w:eastAsia="Arial" w:hAnsi="Arial" w:cs="Arial"/>
          <w:color w:val="0D0D0D"/>
          <w:sz w:val="24"/>
          <w:szCs w:val="24"/>
        </w:rPr>
      </w:pPr>
      <w:r>
        <w:rPr>
          <w:rFonts w:ascii="Arial" w:eastAsia="Arial" w:hAnsi="Arial" w:cs="Arial"/>
          <w:b/>
          <w:color w:val="0D0D0D"/>
          <w:sz w:val="24"/>
          <w:szCs w:val="24"/>
        </w:rPr>
        <w:t>PROGRAMME DES 7 SITES LES PLUS MENACÉS 2024</w:t>
      </w:r>
    </w:p>
    <w:p w14:paraId="77948C3A" w14:textId="77777777" w:rsidR="00F70411" w:rsidRDefault="00F70411" w:rsidP="00E2216A">
      <w:pPr>
        <w:spacing w:after="0" w:line="312" w:lineRule="auto"/>
        <w:ind w:firstLine="0"/>
        <w:jc w:val="center"/>
        <w:rPr>
          <w:rFonts w:ascii="Arial" w:eastAsia="Arial" w:hAnsi="Arial" w:cs="Arial"/>
          <w:color w:val="0D0D0D"/>
          <w:sz w:val="24"/>
          <w:szCs w:val="24"/>
        </w:rPr>
      </w:pPr>
    </w:p>
    <w:p w14:paraId="18D48A6E" w14:textId="77777777" w:rsidR="00F70411" w:rsidRDefault="003B0C7D" w:rsidP="00E2216A">
      <w:pPr>
        <w:spacing w:after="0" w:line="312" w:lineRule="auto"/>
        <w:ind w:firstLine="0"/>
        <w:jc w:val="center"/>
        <w:rPr>
          <w:rFonts w:ascii="Arial" w:eastAsia="Arial" w:hAnsi="Arial" w:cs="Arial"/>
          <w:b/>
          <w:color w:val="0D0D0D"/>
          <w:sz w:val="24"/>
          <w:szCs w:val="24"/>
        </w:rPr>
      </w:pPr>
      <w:bookmarkStart w:id="0" w:name="_heading=h.30j0zll" w:colFirst="0" w:colLast="0"/>
      <w:bookmarkEnd w:id="0"/>
      <w:r>
        <w:rPr>
          <w:rFonts w:ascii="Arial" w:eastAsia="Arial" w:hAnsi="Arial" w:cs="Arial"/>
          <w:b/>
          <w:color w:val="0D0D0D"/>
          <w:sz w:val="24"/>
          <w:szCs w:val="24"/>
        </w:rPr>
        <w:t xml:space="preserve">Le Palais du Midi à Bruxelles retenu parmi les 11 sites les plus menacés d’Europe </w:t>
      </w:r>
    </w:p>
    <w:p w14:paraId="2CCF4D18" w14:textId="77777777" w:rsidR="00F70411" w:rsidRDefault="00F70411">
      <w:pPr>
        <w:spacing w:after="0" w:line="312" w:lineRule="auto"/>
        <w:ind w:hanging="2"/>
        <w:rPr>
          <w:rFonts w:ascii="Arial" w:eastAsia="Arial" w:hAnsi="Arial" w:cs="Arial"/>
          <w:b/>
          <w:color w:val="0D0D0D"/>
          <w:sz w:val="20"/>
          <w:szCs w:val="20"/>
        </w:rPr>
      </w:pPr>
    </w:p>
    <w:p w14:paraId="27CD4EDD" w14:textId="77777777"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La Haye / Bruxelles / Luxembourg, 30 janvier 2024 </w:t>
      </w:r>
    </w:p>
    <w:p w14:paraId="0A573028" w14:textId="77777777" w:rsidR="00F70411" w:rsidRDefault="00F70411">
      <w:pPr>
        <w:spacing w:after="0" w:line="312" w:lineRule="auto"/>
        <w:ind w:hanging="2"/>
        <w:jc w:val="center"/>
        <w:rPr>
          <w:rFonts w:ascii="Arial" w:eastAsia="Arial" w:hAnsi="Arial" w:cs="Arial"/>
          <w:b/>
          <w:color w:val="0D0D0D"/>
          <w:sz w:val="20"/>
          <w:szCs w:val="20"/>
        </w:rPr>
      </w:pPr>
    </w:p>
    <w:p w14:paraId="4DDF2707" w14:textId="77777777"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color w:val="0D0D0D"/>
          <w:sz w:val="20"/>
          <w:szCs w:val="20"/>
        </w:rPr>
        <w:t xml:space="preserve">Les monuments et sites patrimoniaux d’Europe présélectionnés pour l’édition de cette année du programme des 7 sites les plus menacés ont été annoncés aujourd’hui par </w:t>
      </w:r>
      <w:r>
        <w:rPr>
          <w:rFonts w:ascii="Arial" w:eastAsia="Arial" w:hAnsi="Arial" w:cs="Arial"/>
          <w:b/>
          <w:color w:val="0D0D0D"/>
          <w:sz w:val="20"/>
          <w:szCs w:val="20"/>
        </w:rPr>
        <w:t>Europa Nostra</w:t>
      </w:r>
      <w:r>
        <w:rPr>
          <w:rFonts w:ascii="Arial" w:eastAsia="Arial" w:hAnsi="Arial" w:cs="Arial"/>
          <w:color w:val="0D0D0D"/>
          <w:sz w:val="20"/>
          <w:szCs w:val="20"/>
        </w:rPr>
        <w:t xml:space="preserve">, la Voix européenne de la société civile engagée en faveur du patrimoine culturel et naturel, et </w:t>
      </w:r>
      <w:r>
        <w:rPr>
          <w:rFonts w:ascii="Arial" w:eastAsia="Arial" w:hAnsi="Arial" w:cs="Arial"/>
          <w:b/>
          <w:color w:val="0D0D0D"/>
          <w:sz w:val="20"/>
          <w:szCs w:val="20"/>
        </w:rPr>
        <w:t>l’Institut de la Banque européenne d’investissement</w:t>
      </w:r>
      <w:r w:rsidRPr="003B0C7D">
        <w:rPr>
          <w:rFonts w:ascii="Arial" w:eastAsia="Arial" w:hAnsi="Arial" w:cs="Arial"/>
          <w:color w:val="0D0D0D"/>
          <w:sz w:val="20"/>
          <w:szCs w:val="20"/>
        </w:rPr>
        <w:t>.</w:t>
      </w:r>
      <w:r>
        <w:rPr>
          <w:rFonts w:ascii="Arial" w:eastAsia="Arial" w:hAnsi="Arial" w:cs="Arial"/>
          <w:color w:val="0D0D0D"/>
          <w:sz w:val="20"/>
          <w:szCs w:val="20"/>
        </w:rPr>
        <w:t xml:space="preserve">  </w:t>
      </w:r>
    </w:p>
    <w:p w14:paraId="04E90FBD" w14:textId="77777777" w:rsidR="00F70411" w:rsidRDefault="00F70411">
      <w:pPr>
        <w:spacing w:after="0" w:line="312" w:lineRule="auto"/>
        <w:jc w:val="both"/>
        <w:rPr>
          <w:rFonts w:ascii="Arial" w:eastAsia="Arial" w:hAnsi="Arial" w:cs="Arial"/>
          <w:b/>
          <w:color w:val="0D0D0D"/>
          <w:sz w:val="12"/>
          <w:szCs w:val="12"/>
        </w:rPr>
      </w:pPr>
    </w:p>
    <w:p w14:paraId="7C0D711D" w14:textId="77777777" w:rsidR="00F70411" w:rsidRDefault="003B0C7D">
      <w:pPr>
        <w:spacing w:after="0" w:line="312" w:lineRule="auto"/>
        <w:ind w:hanging="2"/>
        <w:jc w:val="both"/>
        <w:rPr>
          <w:rFonts w:ascii="Arial" w:eastAsia="Arial" w:hAnsi="Arial" w:cs="Arial"/>
          <w:color w:val="0D0D0D"/>
          <w:sz w:val="20"/>
          <w:szCs w:val="20"/>
        </w:rPr>
      </w:pPr>
      <w:r>
        <w:rPr>
          <w:rFonts w:ascii="Arial" w:eastAsia="Arial" w:hAnsi="Arial" w:cs="Arial"/>
          <w:b/>
          <w:color w:val="0D0D0D"/>
          <w:sz w:val="20"/>
          <w:szCs w:val="20"/>
        </w:rPr>
        <w:t xml:space="preserve">Les 11 monuments et sites patrimoniaux les plus menacés d’Europe pour 2024 sont : </w:t>
      </w:r>
    </w:p>
    <w:bookmarkStart w:id="1" w:name="_heading=h.tyjcwt" w:colFirst="0" w:colLast="0"/>
    <w:bookmarkEnd w:id="1"/>
    <w:p w14:paraId="2AB9733A" w14:textId="77777777" w:rsidR="00F70411" w:rsidRPr="00D3405D" w:rsidRDefault="00D3405D">
      <w:pPr>
        <w:numPr>
          <w:ilvl w:val="0"/>
          <w:numId w:val="1"/>
        </w:numPr>
        <w:spacing w:after="0" w:line="288" w:lineRule="auto"/>
        <w:ind w:left="425" w:hanging="357"/>
        <w:jc w:val="both"/>
        <w:rPr>
          <w:rFonts w:ascii="Arial" w:eastAsia="Arial" w:hAnsi="Arial" w:cs="Arial"/>
          <w:b/>
          <w:color w:val="1155CC"/>
          <w:sz w:val="20"/>
          <w:szCs w:val="20"/>
        </w:rPr>
      </w:pPr>
      <w:r w:rsidRPr="00D3405D">
        <w:rPr>
          <w:rFonts w:ascii="Arial" w:eastAsia="Arial" w:hAnsi="Arial" w:cs="Arial"/>
          <w:b/>
          <w:color w:val="1155CC"/>
          <w:sz w:val="20"/>
          <w:szCs w:val="20"/>
        </w:rPr>
        <w:fldChar w:fldCharType="begin"/>
      </w:r>
      <w:r w:rsidRPr="00D3405D">
        <w:rPr>
          <w:rFonts w:ascii="Arial" w:eastAsia="Arial" w:hAnsi="Arial" w:cs="Arial"/>
          <w:b/>
          <w:color w:val="1155CC"/>
          <w:sz w:val="20"/>
          <w:szCs w:val="20"/>
        </w:rPr>
        <w:instrText xml:space="preserve"> HYPERLINK "https://7mostendangered.eu/sites/palais-du-midi-brussels-belgium" </w:instrText>
      </w:r>
      <w:r w:rsidRPr="00D3405D">
        <w:rPr>
          <w:rFonts w:ascii="Arial" w:eastAsia="Arial" w:hAnsi="Arial" w:cs="Arial"/>
          <w:b/>
          <w:color w:val="1155CC"/>
          <w:sz w:val="20"/>
          <w:szCs w:val="20"/>
        </w:rPr>
        <w:fldChar w:fldCharType="separate"/>
      </w:r>
      <w:r w:rsidR="003B0C7D" w:rsidRPr="00D3405D">
        <w:rPr>
          <w:rStyle w:val="Hyperlink"/>
          <w:rFonts w:ascii="Arial" w:eastAsia="Arial" w:hAnsi="Arial" w:cs="Arial"/>
          <w:b/>
          <w:color w:val="1155CC"/>
          <w:sz w:val="20"/>
          <w:szCs w:val="20"/>
        </w:rPr>
        <w:t>Le Palais du Midi, Bruxelles, BELGIQUE</w:t>
      </w:r>
      <w:r w:rsidRPr="00D3405D">
        <w:rPr>
          <w:rFonts w:ascii="Arial" w:eastAsia="Arial" w:hAnsi="Arial" w:cs="Arial"/>
          <w:b/>
          <w:color w:val="1155CC"/>
          <w:sz w:val="20"/>
          <w:szCs w:val="20"/>
        </w:rPr>
        <w:fldChar w:fldCharType="end"/>
      </w:r>
    </w:p>
    <w:p w14:paraId="27863E21" w14:textId="77777777" w:rsidR="00F70411" w:rsidRPr="00D3405D" w:rsidRDefault="00C56F50">
      <w:pPr>
        <w:numPr>
          <w:ilvl w:val="0"/>
          <w:numId w:val="1"/>
        </w:numPr>
        <w:spacing w:after="0" w:line="288" w:lineRule="auto"/>
        <w:ind w:left="425" w:hanging="357"/>
        <w:jc w:val="both"/>
        <w:rPr>
          <w:rFonts w:ascii="Arial" w:eastAsia="Arial" w:hAnsi="Arial" w:cs="Arial"/>
          <w:color w:val="1155CC"/>
          <w:sz w:val="20"/>
          <w:szCs w:val="20"/>
        </w:rPr>
      </w:pPr>
      <w:hyperlink r:id="rId10" w:history="1">
        <w:r w:rsidR="003B0C7D" w:rsidRPr="00D3405D">
          <w:rPr>
            <w:rStyle w:val="Hyperlink"/>
            <w:rFonts w:ascii="Arial" w:eastAsia="Arial" w:hAnsi="Arial" w:cs="Arial"/>
            <w:color w:val="1155CC"/>
            <w:sz w:val="20"/>
            <w:szCs w:val="20"/>
          </w:rPr>
          <w:t xml:space="preserve">Le Site archéologique de Muret e </w:t>
        </w:r>
        <w:proofErr w:type="spellStart"/>
        <w:r w:rsidR="003B0C7D" w:rsidRPr="00D3405D">
          <w:rPr>
            <w:rStyle w:val="Hyperlink"/>
            <w:rFonts w:ascii="Arial" w:eastAsia="Arial" w:hAnsi="Arial" w:cs="Arial"/>
            <w:color w:val="1155CC"/>
            <w:sz w:val="20"/>
            <w:szCs w:val="20"/>
          </w:rPr>
          <w:t>Portës</w:t>
        </w:r>
        <w:proofErr w:type="spellEnd"/>
        <w:r w:rsidR="003B0C7D" w:rsidRPr="00D3405D">
          <w:rPr>
            <w:rStyle w:val="Hyperlink"/>
            <w:rFonts w:ascii="Arial" w:eastAsia="Arial" w:hAnsi="Arial" w:cs="Arial"/>
            <w:color w:val="1155CC"/>
            <w:sz w:val="20"/>
            <w:szCs w:val="20"/>
          </w:rPr>
          <w:t>, Durrës, ALBANIE</w:t>
        </w:r>
      </w:hyperlink>
    </w:p>
    <w:p w14:paraId="640A4B75" w14:textId="77777777" w:rsidR="00F70411" w:rsidRPr="00D3405D" w:rsidRDefault="00C56F50">
      <w:pPr>
        <w:numPr>
          <w:ilvl w:val="0"/>
          <w:numId w:val="1"/>
        </w:numPr>
        <w:spacing w:after="0" w:line="288" w:lineRule="auto"/>
        <w:ind w:left="425" w:hanging="357"/>
        <w:jc w:val="both"/>
        <w:rPr>
          <w:rFonts w:ascii="Arial" w:eastAsia="Arial" w:hAnsi="Arial" w:cs="Arial"/>
          <w:color w:val="1155CC"/>
          <w:sz w:val="20"/>
          <w:szCs w:val="20"/>
        </w:rPr>
      </w:pPr>
      <w:hyperlink r:id="rId11" w:history="1">
        <w:r w:rsidR="003B0C7D" w:rsidRPr="00D3405D">
          <w:rPr>
            <w:rStyle w:val="Hyperlink"/>
            <w:rFonts w:ascii="Arial" w:eastAsia="Arial" w:hAnsi="Arial" w:cs="Arial"/>
            <w:color w:val="1155CC"/>
            <w:sz w:val="20"/>
            <w:szCs w:val="20"/>
          </w:rPr>
          <w:t>La Réserve historique et culturelle d’</w:t>
        </w:r>
        <w:proofErr w:type="spellStart"/>
        <w:r w:rsidR="003B0C7D" w:rsidRPr="00D3405D">
          <w:rPr>
            <w:rStyle w:val="Hyperlink"/>
            <w:rFonts w:ascii="Arial" w:eastAsia="Arial" w:hAnsi="Arial" w:cs="Arial"/>
            <w:color w:val="1155CC"/>
            <w:sz w:val="20"/>
            <w:szCs w:val="20"/>
          </w:rPr>
          <w:t>Amberd</w:t>
        </w:r>
        <w:proofErr w:type="spellEnd"/>
        <w:r w:rsidR="003B0C7D" w:rsidRPr="00D3405D">
          <w:rPr>
            <w:rStyle w:val="Hyperlink"/>
            <w:rFonts w:ascii="Arial" w:eastAsia="Arial" w:hAnsi="Arial" w:cs="Arial"/>
            <w:color w:val="1155CC"/>
            <w:sz w:val="20"/>
            <w:szCs w:val="20"/>
          </w:rPr>
          <w:t>, ARMÉNIE</w:t>
        </w:r>
      </w:hyperlink>
    </w:p>
    <w:p w14:paraId="79FDAEAD" w14:textId="77777777" w:rsidR="00F70411" w:rsidRDefault="00C56F50">
      <w:pPr>
        <w:numPr>
          <w:ilvl w:val="0"/>
          <w:numId w:val="1"/>
        </w:numPr>
        <w:spacing w:after="0" w:line="288" w:lineRule="auto"/>
        <w:ind w:left="425" w:hanging="357"/>
        <w:jc w:val="both"/>
        <w:rPr>
          <w:rFonts w:ascii="Arial" w:eastAsia="Arial" w:hAnsi="Arial" w:cs="Arial"/>
          <w:color w:val="1155CC"/>
          <w:sz w:val="20"/>
          <w:szCs w:val="20"/>
        </w:rPr>
      </w:pPr>
      <w:hyperlink r:id="rId12">
        <w:r w:rsidR="003B0C7D">
          <w:rPr>
            <w:rFonts w:ascii="Arial" w:eastAsia="Arial" w:hAnsi="Arial" w:cs="Arial"/>
            <w:color w:val="1155CC"/>
            <w:sz w:val="20"/>
            <w:szCs w:val="20"/>
            <w:u w:val="single"/>
          </w:rPr>
          <w:t>Les Courées de Roubaix-Tourcoing, FRANCE</w:t>
        </w:r>
      </w:hyperlink>
    </w:p>
    <w:p w14:paraId="142327A0" w14:textId="77777777" w:rsidR="00F70411" w:rsidRDefault="00C56F50">
      <w:pPr>
        <w:numPr>
          <w:ilvl w:val="0"/>
          <w:numId w:val="1"/>
        </w:numPr>
        <w:spacing w:after="0" w:line="288" w:lineRule="auto"/>
        <w:ind w:left="425" w:hanging="357"/>
        <w:jc w:val="both"/>
        <w:rPr>
          <w:rFonts w:ascii="Arial" w:eastAsia="Arial" w:hAnsi="Arial" w:cs="Arial"/>
          <w:color w:val="1155CC"/>
          <w:sz w:val="20"/>
          <w:szCs w:val="20"/>
        </w:rPr>
      </w:pPr>
      <w:hyperlink r:id="rId13">
        <w:r w:rsidR="003B0C7D">
          <w:rPr>
            <w:rFonts w:ascii="Arial" w:eastAsia="Arial" w:hAnsi="Arial" w:cs="Arial"/>
            <w:color w:val="1155CC"/>
            <w:sz w:val="20"/>
            <w:szCs w:val="20"/>
            <w:u w:val="single"/>
          </w:rPr>
          <w:t xml:space="preserve">Les îles des Cyclades, notamment Sifnos, Sérifos et </w:t>
        </w:r>
      </w:hyperlink>
      <w:hyperlink r:id="rId14">
        <w:proofErr w:type="spellStart"/>
        <w:r w:rsidR="003B0C7D">
          <w:rPr>
            <w:rFonts w:ascii="Arial" w:eastAsia="Arial" w:hAnsi="Arial" w:cs="Arial"/>
            <w:color w:val="1155CC"/>
            <w:sz w:val="20"/>
            <w:szCs w:val="20"/>
            <w:u w:val="single"/>
          </w:rPr>
          <w:t>Folegandros</w:t>
        </w:r>
        <w:proofErr w:type="spellEnd"/>
      </w:hyperlink>
      <w:hyperlink r:id="rId15">
        <w:r w:rsidR="003B0C7D">
          <w:rPr>
            <w:rFonts w:ascii="Arial" w:eastAsia="Arial" w:hAnsi="Arial" w:cs="Arial"/>
            <w:color w:val="1155CC"/>
            <w:sz w:val="20"/>
            <w:szCs w:val="20"/>
            <w:u w:val="single"/>
          </w:rPr>
          <w:t xml:space="preserve">, </w:t>
        </w:r>
      </w:hyperlink>
      <w:hyperlink r:id="rId16">
        <w:r w:rsidR="003B0C7D">
          <w:rPr>
            <w:rFonts w:ascii="Arial" w:eastAsia="Arial" w:hAnsi="Arial" w:cs="Arial"/>
            <w:color w:val="1155CC"/>
            <w:sz w:val="20"/>
            <w:szCs w:val="20"/>
            <w:u w:val="single"/>
          </w:rPr>
          <w:t>GRÈCE</w:t>
        </w:r>
      </w:hyperlink>
    </w:p>
    <w:p w14:paraId="23B3D382" w14:textId="77777777" w:rsidR="00F70411" w:rsidRPr="00D3405D" w:rsidRDefault="00C56F50">
      <w:pPr>
        <w:numPr>
          <w:ilvl w:val="0"/>
          <w:numId w:val="1"/>
        </w:numPr>
        <w:spacing w:after="0" w:line="288" w:lineRule="auto"/>
        <w:ind w:left="425" w:hanging="357"/>
        <w:jc w:val="both"/>
        <w:rPr>
          <w:rFonts w:ascii="Arial" w:eastAsia="Arial" w:hAnsi="Arial" w:cs="Arial"/>
          <w:color w:val="1155CC"/>
          <w:sz w:val="20"/>
          <w:szCs w:val="20"/>
        </w:rPr>
      </w:pPr>
      <w:hyperlink r:id="rId17" w:history="1">
        <w:r w:rsidR="003B0C7D" w:rsidRPr="00D3405D">
          <w:rPr>
            <w:rStyle w:val="Hyperlink"/>
            <w:rFonts w:ascii="Arial" w:eastAsia="Arial" w:hAnsi="Arial" w:cs="Arial"/>
            <w:color w:val="1155CC"/>
            <w:sz w:val="20"/>
            <w:szCs w:val="20"/>
          </w:rPr>
          <w:t xml:space="preserve">L'Église de San Pietro in </w:t>
        </w:r>
        <w:proofErr w:type="spellStart"/>
        <w:r w:rsidR="003B0C7D" w:rsidRPr="00D3405D">
          <w:rPr>
            <w:rStyle w:val="Hyperlink"/>
            <w:rFonts w:ascii="Arial" w:eastAsia="Arial" w:hAnsi="Arial" w:cs="Arial"/>
            <w:color w:val="1155CC"/>
            <w:sz w:val="20"/>
            <w:szCs w:val="20"/>
          </w:rPr>
          <w:t>Gessate</w:t>
        </w:r>
        <w:proofErr w:type="spellEnd"/>
        <w:r w:rsidR="003B0C7D" w:rsidRPr="00D3405D">
          <w:rPr>
            <w:rStyle w:val="Hyperlink"/>
            <w:rFonts w:ascii="Arial" w:eastAsia="Arial" w:hAnsi="Arial" w:cs="Arial"/>
            <w:color w:val="1155CC"/>
            <w:sz w:val="20"/>
            <w:szCs w:val="20"/>
          </w:rPr>
          <w:t>, Milan, ITALIE</w:t>
        </w:r>
      </w:hyperlink>
    </w:p>
    <w:p w14:paraId="44C5E669" w14:textId="77777777" w:rsidR="00F70411" w:rsidRPr="00D3405D" w:rsidRDefault="00C56F50">
      <w:pPr>
        <w:numPr>
          <w:ilvl w:val="0"/>
          <w:numId w:val="1"/>
        </w:numPr>
        <w:spacing w:after="0" w:line="288" w:lineRule="auto"/>
        <w:ind w:left="425" w:hanging="357"/>
        <w:jc w:val="both"/>
        <w:rPr>
          <w:rFonts w:ascii="Arial" w:eastAsia="Arial" w:hAnsi="Arial" w:cs="Arial"/>
          <w:color w:val="1155CC"/>
          <w:sz w:val="20"/>
          <w:szCs w:val="20"/>
        </w:rPr>
      </w:pPr>
      <w:hyperlink r:id="rId18" w:history="1">
        <w:r w:rsidR="003B0C7D" w:rsidRPr="00D3405D">
          <w:rPr>
            <w:rStyle w:val="Hyperlink"/>
            <w:rFonts w:ascii="Arial" w:eastAsia="Arial" w:hAnsi="Arial" w:cs="Arial"/>
            <w:color w:val="1155CC"/>
            <w:sz w:val="20"/>
            <w:szCs w:val="20"/>
          </w:rPr>
          <w:t>La Synagogue de Sienne, ITALIE</w:t>
        </w:r>
      </w:hyperlink>
    </w:p>
    <w:p w14:paraId="7F1D89F5" w14:textId="77777777" w:rsidR="00C56F50" w:rsidRPr="00351085" w:rsidRDefault="00C56F50" w:rsidP="00C56F50">
      <w:pPr>
        <w:numPr>
          <w:ilvl w:val="0"/>
          <w:numId w:val="1"/>
        </w:numPr>
        <w:spacing w:after="0" w:line="288" w:lineRule="auto"/>
        <w:ind w:left="425" w:hanging="357"/>
        <w:jc w:val="both"/>
        <w:rPr>
          <w:rFonts w:ascii="Arial" w:eastAsia="Arial" w:hAnsi="Arial" w:cs="Arial"/>
          <w:color w:val="1155CC"/>
          <w:sz w:val="20"/>
          <w:szCs w:val="20"/>
        </w:rPr>
      </w:pPr>
      <w:hyperlink r:id="rId19" w:history="1">
        <w:r w:rsidRPr="00351085">
          <w:rPr>
            <w:rStyle w:val="Hyperlink"/>
            <w:rFonts w:ascii="Arial" w:eastAsia="Arial" w:hAnsi="Arial" w:cs="Arial"/>
            <w:color w:val="1155CC"/>
            <w:sz w:val="20"/>
            <w:szCs w:val="20"/>
          </w:rPr>
          <w:t xml:space="preserve">Le Palais à </w:t>
        </w:r>
        <w:bookmarkStart w:id="2" w:name="_Hlk157503329"/>
        <w:proofErr w:type="spellStart"/>
        <w:r w:rsidRPr="00351085">
          <w:rPr>
            <w:rStyle w:val="Hyperlink"/>
            <w:rFonts w:ascii="Arial" w:eastAsia="Arial" w:hAnsi="Arial" w:cs="Arial"/>
            <w:color w:val="1155CC"/>
            <w:sz w:val="20"/>
            <w:szCs w:val="20"/>
            <w:lang w:val="en-NL"/>
          </w:rPr>
          <w:t>Sztynort</w:t>
        </w:r>
        <w:bookmarkEnd w:id="2"/>
        <w:proofErr w:type="spellEnd"/>
        <w:r w:rsidRPr="00351085">
          <w:rPr>
            <w:rStyle w:val="Hyperlink"/>
            <w:rFonts w:ascii="Arial" w:eastAsia="Arial" w:hAnsi="Arial" w:cs="Arial"/>
            <w:color w:val="1155CC"/>
            <w:sz w:val="20"/>
            <w:szCs w:val="20"/>
          </w:rPr>
          <w:t>, nord de la Mazurie, POLOGNE</w:t>
        </w:r>
      </w:hyperlink>
    </w:p>
    <w:bookmarkStart w:id="3" w:name="_GoBack"/>
    <w:bookmarkEnd w:id="3"/>
    <w:p w14:paraId="689178D1" w14:textId="77777777" w:rsidR="00F70411" w:rsidRPr="00D3405D" w:rsidRDefault="00C56F50">
      <w:pPr>
        <w:numPr>
          <w:ilvl w:val="0"/>
          <w:numId w:val="1"/>
        </w:numPr>
        <w:spacing w:after="0" w:line="288" w:lineRule="auto"/>
        <w:ind w:left="425" w:hanging="357"/>
        <w:jc w:val="both"/>
        <w:rPr>
          <w:rFonts w:ascii="Arial" w:eastAsia="Arial" w:hAnsi="Arial" w:cs="Arial"/>
          <w:color w:val="1155CC"/>
          <w:sz w:val="20"/>
          <w:szCs w:val="20"/>
        </w:rPr>
      </w:pPr>
      <w:r>
        <w:fldChar w:fldCharType="begin"/>
      </w:r>
      <w:r>
        <w:instrText xml:space="preserve"> HYPERLINK "https://7mostendangered.eu/sites/home-of-the-yugoslav-p</w:instrText>
      </w:r>
      <w:r>
        <w:instrText xml:space="preserve">eoples-army-in-sabac-serbia" </w:instrText>
      </w:r>
      <w:r>
        <w:fldChar w:fldCharType="separate"/>
      </w:r>
      <w:r w:rsidR="003B0C7D" w:rsidRPr="00D3405D">
        <w:rPr>
          <w:rStyle w:val="Hyperlink"/>
          <w:rFonts w:ascii="Arial" w:eastAsia="Arial" w:hAnsi="Arial" w:cs="Arial"/>
          <w:color w:val="1155CC"/>
          <w:sz w:val="20"/>
          <w:szCs w:val="20"/>
        </w:rPr>
        <w:t>La Maison de l’armée populaire yougoslave à Šabac, SERBIE</w:t>
      </w:r>
      <w:r>
        <w:rPr>
          <w:rStyle w:val="Hyperlink"/>
          <w:rFonts w:ascii="Arial" w:eastAsia="Arial" w:hAnsi="Arial" w:cs="Arial"/>
          <w:color w:val="1155CC"/>
          <w:sz w:val="20"/>
          <w:szCs w:val="20"/>
        </w:rPr>
        <w:fldChar w:fldCharType="end"/>
      </w:r>
    </w:p>
    <w:bookmarkStart w:id="4" w:name="_heading=h.3dy6vkm" w:colFirst="0" w:colLast="0"/>
    <w:bookmarkEnd w:id="4"/>
    <w:p w14:paraId="2FD4E556" w14:textId="77777777" w:rsidR="00F70411" w:rsidRDefault="003B0C7D">
      <w:pPr>
        <w:numPr>
          <w:ilvl w:val="0"/>
          <w:numId w:val="1"/>
        </w:numPr>
        <w:spacing w:after="0" w:line="288" w:lineRule="auto"/>
        <w:ind w:left="425" w:hanging="357"/>
        <w:jc w:val="both"/>
        <w:rPr>
          <w:rFonts w:ascii="Arial" w:eastAsia="Arial" w:hAnsi="Arial" w:cs="Arial"/>
          <w:color w:val="1155CC"/>
          <w:sz w:val="20"/>
          <w:szCs w:val="20"/>
        </w:rPr>
      </w:pPr>
      <w:r>
        <w:fldChar w:fldCharType="begin"/>
      </w:r>
      <w:r>
        <w:instrText xml:space="preserve"> HYPERLINK "https://7mostendangered.eu/sites/greek-orthodox-church-of-st-georgios-altinozu-turkiye" \h </w:instrText>
      </w:r>
      <w:r>
        <w:fldChar w:fldCharType="separate"/>
      </w:r>
      <w:r>
        <w:rPr>
          <w:rFonts w:ascii="Arial" w:eastAsia="Arial" w:hAnsi="Arial" w:cs="Arial"/>
          <w:color w:val="1155CC"/>
          <w:sz w:val="20"/>
          <w:szCs w:val="20"/>
          <w:u w:val="single"/>
        </w:rPr>
        <w:t xml:space="preserve">L’Eglise orthodoxe grecque de Saint-Georges, </w:t>
      </w:r>
      <w:proofErr w:type="spellStart"/>
      <w:r>
        <w:rPr>
          <w:rFonts w:ascii="Arial" w:eastAsia="Arial" w:hAnsi="Arial" w:cs="Arial"/>
          <w:color w:val="1155CC"/>
          <w:sz w:val="20"/>
          <w:szCs w:val="20"/>
          <w:u w:val="single"/>
        </w:rPr>
        <w:t>Altınözü</w:t>
      </w:r>
      <w:proofErr w:type="spellEnd"/>
      <w:r>
        <w:rPr>
          <w:rFonts w:ascii="Arial" w:eastAsia="Arial" w:hAnsi="Arial" w:cs="Arial"/>
          <w:color w:val="1155CC"/>
          <w:sz w:val="20"/>
          <w:szCs w:val="20"/>
          <w:u w:val="single"/>
        </w:rPr>
        <w:t xml:space="preserve"> / province de Hatay, </w:t>
      </w:r>
      <w:r>
        <w:rPr>
          <w:rFonts w:ascii="Arial" w:eastAsia="Arial" w:hAnsi="Arial" w:cs="Arial"/>
          <w:color w:val="1155CC"/>
          <w:sz w:val="20"/>
          <w:szCs w:val="20"/>
          <w:u w:val="single"/>
        </w:rPr>
        <w:fldChar w:fldCharType="end"/>
      </w:r>
      <w:hyperlink r:id="rId20">
        <w:r>
          <w:rPr>
            <w:rFonts w:ascii="Arial" w:eastAsia="Arial" w:hAnsi="Arial" w:cs="Arial"/>
            <w:color w:val="1155CC"/>
            <w:sz w:val="20"/>
            <w:szCs w:val="20"/>
            <w:u w:val="single"/>
          </w:rPr>
          <w:t>TURQUİE</w:t>
        </w:r>
      </w:hyperlink>
    </w:p>
    <w:p w14:paraId="156ECDF1" w14:textId="77777777" w:rsidR="00F70411" w:rsidRDefault="00C56F50">
      <w:pPr>
        <w:numPr>
          <w:ilvl w:val="0"/>
          <w:numId w:val="1"/>
        </w:numPr>
        <w:spacing w:after="0" w:line="288" w:lineRule="auto"/>
        <w:ind w:left="425" w:hanging="357"/>
        <w:jc w:val="both"/>
        <w:rPr>
          <w:rFonts w:ascii="Arial" w:eastAsia="Arial" w:hAnsi="Arial" w:cs="Arial"/>
          <w:color w:val="1155CC"/>
          <w:sz w:val="20"/>
          <w:szCs w:val="20"/>
        </w:rPr>
      </w:pPr>
      <w:hyperlink r:id="rId21">
        <w:r w:rsidR="003B0C7D">
          <w:rPr>
            <w:rFonts w:ascii="Arial" w:eastAsia="Arial" w:hAnsi="Arial" w:cs="Arial"/>
            <w:color w:val="1155CC"/>
            <w:sz w:val="20"/>
            <w:szCs w:val="20"/>
            <w:u w:val="single"/>
          </w:rPr>
          <w:t>La Porte de fer d’Antioche, Antakya / province de Hatay, TURQUIE</w:t>
        </w:r>
      </w:hyperlink>
    </w:p>
    <w:p w14:paraId="56DF44C8" w14:textId="77777777" w:rsidR="00F70411" w:rsidRDefault="00F70411">
      <w:pPr>
        <w:spacing w:after="0" w:line="240" w:lineRule="auto"/>
        <w:ind w:hanging="2"/>
        <w:jc w:val="both"/>
        <w:rPr>
          <w:rFonts w:ascii="Arial" w:eastAsia="Arial" w:hAnsi="Arial" w:cs="Arial"/>
          <w:color w:val="0D0D0D"/>
          <w:sz w:val="20"/>
          <w:szCs w:val="20"/>
        </w:rPr>
      </w:pPr>
    </w:p>
    <w:p w14:paraId="4E5E8944" w14:textId="77777777" w:rsidR="00F70411" w:rsidRDefault="003B0C7D">
      <w:pPr>
        <w:tabs>
          <w:tab w:val="left" w:pos="3686"/>
        </w:tabs>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Le Président exécutif d’Europa Nostra, Prof. Dr.</w:t>
      </w:r>
      <w:r>
        <w:rPr>
          <w:rFonts w:ascii="Arial" w:eastAsia="Arial" w:hAnsi="Arial" w:cs="Arial"/>
          <w:b/>
          <w:color w:val="0D0D0D"/>
          <w:sz w:val="20"/>
          <w:szCs w:val="20"/>
        </w:rPr>
        <w:t xml:space="preserve"> Hermann </w:t>
      </w:r>
      <w:proofErr w:type="spellStart"/>
      <w:r>
        <w:rPr>
          <w:rFonts w:ascii="Arial" w:eastAsia="Arial" w:hAnsi="Arial" w:cs="Arial"/>
          <w:b/>
          <w:color w:val="0D0D0D"/>
          <w:sz w:val="20"/>
          <w:szCs w:val="20"/>
        </w:rPr>
        <w:t>Parzinger</w:t>
      </w:r>
      <w:proofErr w:type="spellEnd"/>
      <w:r>
        <w:rPr>
          <w:rFonts w:ascii="Arial" w:eastAsia="Arial" w:hAnsi="Arial" w:cs="Arial"/>
          <w:color w:val="0D0D0D"/>
          <w:sz w:val="20"/>
          <w:szCs w:val="20"/>
        </w:rPr>
        <w:t>, a déclaré : “</w:t>
      </w:r>
      <w:r>
        <w:rPr>
          <w:rFonts w:ascii="Arial" w:eastAsia="Arial" w:hAnsi="Arial" w:cs="Arial"/>
          <w:i/>
          <w:color w:val="0D0D0D"/>
          <w:sz w:val="20"/>
          <w:szCs w:val="20"/>
        </w:rPr>
        <w:t>Les sites patrimoniaux sélectionnés sont menacés par la démolition, le développement inapproprié, l'impact dévastateur des catastrophes naturelles, la négligence ou le manque de financement. En publiant cette liste restreinte, nous souhaitons transmettre un message fort de solidarité et de soutien aux militants et aux communautés locales qui sont profondément engagés dans la sauvegarde de ces sites. Le patrimoine européen doit être préservé non seulement en tant que témoignage de notre passé commun, mais aussi en tant que catalyseur d'un avenir durable, cohésif et pacifique</w:t>
      </w:r>
      <w:r>
        <w:rPr>
          <w:rFonts w:ascii="Arial" w:eastAsia="Arial" w:hAnsi="Arial" w:cs="Arial"/>
          <w:color w:val="0D0D0D"/>
          <w:sz w:val="20"/>
          <w:szCs w:val="20"/>
        </w:rPr>
        <w:t>.”</w:t>
      </w:r>
    </w:p>
    <w:p w14:paraId="1BC4E307" w14:textId="77777777" w:rsidR="00F70411" w:rsidRDefault="00F70411">
      <w:pPr>
        <w:spacing w:after="0" w:line="240" w:lineRule="auto"/>
        <w:ind w:hanging="2"/>
        <w:jc w:val="both"/>
        <w:rPr>
          <w:rFonts w:ascii="Arial" w:eastAsia="Arial" w:hAnsi="Arial" w:cs="Arial"/>
          <w:color w:val="0D0D0D"/>
          <w:sz w:val="20"/>
          <w:szCs w:val="20"/>
        </w:rPr>
      </w:pPr>
    </w:p>
    <w:p w14:paraId="6B46378A" w14:textId="77777777"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La Doyenne de l’Institut de la Banque européenne d’investissement,</w:t>
      </w:r>
      <w:r>
        <w:rPr>
          <w:rFonts w:ascii="Arial" w:eastAsia="Arial" w:hAnsi="Arial" w:cs="Arial"/>
          <w:b/>
          <w:color w:val="0D0D0D"/>
          <w:sz w:val="20"/>
          <w:szCs w:val="20"/>
        </w:rPr>
        <w:t xml:space="preserve"> Shiva </w:t>
      </w:r>
      <w:proofErr w:type="spellStart"/>
      <w:r>
        <w:rPr>
          <w:rFonts w:ascii="Arial" w:eastAsia="Arial" w:hAnsi="Arial" w:cs="Arial"/>
          <w:b/>
          <w:color w:val="0D0D0D"/>
          <w:sz w:val="20"/>
          <w:szCs w:val="20"/>
        </w:rPr>
        <w:t>Dustdar</w:t>
      </w:r>
      <w:proofErr w:type="spellEnd"/>
      <w:r>
        <w:rPr>
          <w:rFonts w:ascii="Arial" w:eastAsia="Arial" w:hAnsi="Arial" w:cs="Arial"/>
          <w:color w:val="0D0D0D"/>
          <w:sz w:val="20"/>
          <w:szCs w:val="20"/>
        </w:rPr>
        <w:t>, a souligné : “</w:t>
      </w:r>
      <w:r>
        <w:rPr>
          <w:rFonts w:ascii="Arial" w:eastAsia="Arial" w:hAnsi="Arial" w:cs="Arial"/>
          <w:i/>
          <w:color w:val="0D0D0D"/>
          <w:sz w:val="20"/>
          <w:szCs w:val="20"/>
        </w:rPr>
        <w:t>Le patrimoine culturel est une ressource essentielle pour l'identité, l'attractivité et la croissance économique de l'Europe. Cette liste de présélection nous rappelle à quel point il est fragile et combien nous le tenons pour acquis. En collaboration avec Europa Nostra, notre partenaire de longue date, l'Institut amplifie les efforts des communautés locales à travers toute l'Europe qui savent que la sauvegarde des sites du patrimoine culturel les aidera à relever d'autres défis urgents. Nous espérons voir ces sites restaurés et préservés pour les générations à venir</w:t>
      </w:r>
      <w:r>
        <w:rPr>
          <w:rFonts w:ascii="Arial" w:eastAsia="Arial" w:hAnsi="Arial" w:cs="Arial"/>
          <w:color w:val="0D0D0D"/>
          <w:sz w:val="20"/>
          <w:szCs w:val="20"/>
        </w:rPr>
        <w:t>”</w:t>
      </w:r>
    </w:p>
    <w:p w14:paraId="7FCDAB94" w14:textId="77777777" w:rsidR="00F70411" w:rsidRDefault="00F70411">
      <w:pPr>
        <w:spacing w:after="0" w:line="240" w:lineRule="auto"/>
        <w:ind w:firstLine="0"/>
        <w:jc w:val="both"/>
        <w:rPr>
          <w:rFonts w:ascii="Arial" w:eastAsia="Arial" w:hAnsi="Arial" w:cs="Arial"/>
          <w:color w:val="0D0D0D"/>
          <w:sz w:val="20"/>
          <w:szCs w:val="20"/>
        </w:rPr>
      </w:pPr>
    </w:p>
    <w:p w14:paraId="103C561D" w14:textId="77777777"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Les sites patrimoniaux en péril susmentionnés ont été présélectionnés par un </w:t>
      </w:r>
      <w:hyperlink r:id="rId22">
        <w:r>
          <w:rPr>
            <w:rFonts w:ascii="Arial" w:eastAsia="Arial" w:hAnsi="Arial" w:cs="Arial"/>
            <w:color w:val="1155CC"/>
            <w:sz w:val="20"/>
            <w:szCs w:val="20"/>
            <w:u w:val="single"/>
          </w:rPr>
          <w:t>comité consultatif</w:t>
        </w:r>
      </w:hyperlink>
      <w:r w:rsidR="00BE7B42">
        <w:rPr>
          <w:rFonts w:ascii="Arial" w:eastAsia="Arial" w:hAnsi="Arial" w:cs="Arial"/>
          <w:color w:val="0D0D0D"/>
          <w:sz w:val="20"/>
          <w:szCs w:val="20"/>
          <w:highlight w:val="white"/>
        </w:rPr>
        <w:t xml:space="preserve"> i</w:t>
      </w:r>
      <w:r>
        <w:rPr>
          <w:rFonts w:ascii="Arial" w:eastAsia="Arial" w:hAnsi="Arial" w:cs="Arial"/>
          <w:color w:val="0D0D0D"/>
          <w:sz w:val="20"/>
          <w:szCs w:val="20"/>
          <w:highlight w:val="white"/>
        </w:rPr>
        <w:t>nternational composé d'experts en histoire, archéologie, architecture, conservation, analyse de projets et finance. Les candidatures pour le Programme des 7 sites les plus menacés 2024 ont été soumises par des organisations membres, des organisations associées ou des membres individuels d'Europa Nostra, ainsi que par des membres de l'Alliance européenne du patrimoine.</w:t>
      </w:r>
    </w:p>
    <w:p w14:paraId="75C0480F" w14:textId="77777777" w:rsidR="00F70411" w:rsidRDefault="00F70411">
      <w:pPr>
        <w:spacing w:after="0" w:line="240" w:lineRule="auto"/>
        <w:ind w:hanging="2"/>
        <w:jc w:val="both"/>
        <w:rPr>
          <w:rFonts w:ascii="Arial" w:eastAsia="Arial" w:hAnsi="Arial" w:cs="Arial"/>
          <w:color w:val="0D0D0D"/>
          <w:sz w:val="20"/>
          <w:szCs w:val="20"/>
        </w:rPr>
      </w:pPr>
    </w:p>
    <w:p w14:paraId="6C996A1F" w14:textId="77777777"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La sélection a été faite sur la base de l'importance particulière du patrimoine et de la valeur culturelle de chacun des sites, ainsi que du grave danger auquel ils sont confrontés aujourd'hui. Le niveau d'engagement des communautés locales et l'engagement des parties prenantes publiques et privées à sauver ces sites ont été </w:t>
      </w:r>
      <w:r>
        <w:rPr>
          <w:rFonts w:ascii="Arial" w:eastAsia="Arial" w:hAnsi="Arial" w:cs="Arial"/>
          <w:color w:val="0D0D0D"/>
          <w:sz w:val="20"/>
          <w:szCs w:val="20"/>
        </w:rPr>
        <w:lastRenderedPageBreak/>
        <w:t>considérés comme des valeurs ajoutées essentielles. Un autre critère de sélection était le potentiel de ces sites à servir de catalyseur pour un développement socio-économique durable.</w:t>
      </w:r>
    </w:p>
    <w:p w14:paraId="54891F12" w14:textId="77777777" w:rsidR="00F70411" w:rsidRDefault="00F70411">
      <w:pPr>
        <w:tabs>
          <w:tab w:val="left" w:pos="3686"/>
        </w:tabs>
        <w:spacing w:after="0" w:line="240" w:lineRule="auto"/>
        <w:ind w:hanging="2"/>
        <w:jc w:val="both"/>
        <w:rPr>
          <w:rFonts w:ascii="Arial" w:eastAsia="Arial" w:hAnsi="Arial" w:cs="Arial"/>
          <w:color w:val="000000"/>
          <w:sz w:val="20"/>
          <w:szCs w:val="20"/>
        </w:rPr>
      </w:pPr>
    </w:p>
    <w:p w14:paraId="2B79E077" w14:textId="77777777" w:rsidR="00F70411" w:rsidRDefault="003B0C7D">
      <w:pPr>
        <w:tabs>
          <w:tab w:val="left" w:pos="3686"/>
        </w:tabs>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La liste finale des 7 sites du patrimoine les plus menacés en Europe pour 2024 sera dévoilée en avril.</w:t>
      </w:r>
    </w:p>
    <w:p w14:paraId="7DA4F06C" w14:textId="77777777" w:rsidR="00F70411" w:rsidRDefault="00F70411">
      <w:pPr>
        <w:tabs>
          <w:tab w:val="left" w:pos="3686"/>
        </w:tabs>
        <w:spacing w:after="0" w:line="240" w:lineRule="auto"/>
        <w:ind w:hanging="2"/>
        <w:jc w:val="both"/>
        <w:rPr>
          <w:rFonts w:ascii="Arial" w:eastAsia="Arial" w:hAnsi="Arial" w:cs="Arial"/>
          <w:b/>
          <w:color w:val="0D0D0D"/>
          <w:sz w:val="20"/>
          <w:szCs w:val="20"/>
        </w:rPr>
      </w:pPr>
    </w:p>
    <w:p w14:paraId="3BA84C1B" w14:textId="77777777" w:rsidR="00F70411" w:rsidRDefault="00F70411">
      <w:pPr>
        <w:tabs>
          <w:tab w:val="left" w:pos="3686"/>
        </w:tabs>
        <w:spacing w:after="0" w:line="240" w:lineRule="auto"/>
        <w:ind w:hanging="2"/>
        <w:jc w:val="both"/>
        <w:rPr>
          <w:rFonts w:ascii="Arial" w:eastAsia="Arial" w:hAnsi="Arial" w:cs="Arial"/>
          <w:b/>
          <w:color w:val="0D0D0D"/>
          <w:sz w:val="20"/>
          <w:szCs w:val="20"/>
        </w:rPr>
      </w:pPr>
    </w:p>
    <w:p w14:paraId="427C7ECD" w14:textId="77777777" w:rsidR="00F70411" w:rsidRDefault="003B0C7D">
      <w:pPr>
        <w:tabs>
          <w:tab w:val="left" w:pos="3686"/>
        </w:tabs>
        <w:spacing w:after="0" w:line="240" w:lineRule="auto"/>
        <w:ind w:hanging="2"/>
        <w:jc w:val="both"/>
        <w:rPr>
          <w:rFonts w:ascii="Arial" w:eastAsia="Arial" w:hAnsi="Arial" w:cs="Arial"/>
          <w:b/>
          <w:color w:val="0D0D0D"/>
          <w:sz w:val="24"/>
          <w:szCs w:val="24"/>
        </w:rPr>
      </w:pPr>
      <w:bookmarkStart w:id="5" w:name="_heading=h.1t3h5sf" w:colFirst="0" w:colLast="0"/>
      <w:bookmarkEnd w:id="5"/>
      <w:r>
        <w:rPr>
          <w:rFonts w:ascii="Arial" w:eastAsia="Arial" w:hAnsi="Arial" w:cs="Arial"/>
          <w:b/>
          <w:color w:val="0D0D0D"/>
          <w:sz w:val="24"/>
          <w:szCs w:val="24"/>
        </w:rPr>
        <w:t>Le Palais du Midi, Bruxelles, Belgique</w:t>
      </w:r>
    </w:p>
    <w:p w14:paraId="3D1953E4" w14:textId="77777777" w:rsidR="00F70411" w:rsidRDefault="00F70411">
      <w:pPr>
        <w:shd w:val="clear" w:color="auto" w:fill="FFFFFF"/>
        <w:spacing w:after="0" w:line="240" w:lineRule="auto"/>
        <w:ind w:hanging="2"/>
        <w:jc w:val="both"/>
        <w:rPr>
          <w:rFonts w:ascii="Arial" w:eastAsia="Arial" w:hAnsi="Arial" w:cs="Arial"/>
          <w:sz w:val="20"/>
          <w:szCs w:val="20"/>
        </w:rPr>
      </w:pPr>
    </w:p>
    <w:p w14:paraId="0FB42E5E" w14:textId="77777777" w:rsidR="00F70411" w:rsidRDefault="003B0C7D">
      <w:pPr>
        <w:shd w:val="clear" w:color="auto" w:fill="FFFFFF"/>
        <w:spacing w:after="0" w:line="240" w:lineRule="auto"/>
        <w:ind w:hanging="2"/>
        <w:jc w:val="both"/>
        <w:rPr>
          <w:rFonts w:ascii="Arial" w:eastAsia="Arial" w:hAnsi="Arial" w:cs="Arial"/>
          <w:sz w:val="20"/>
          <w:szCs w:val="20"/>
        </w:rPr>
      </w:pPr>
      <w:r>
        <w:rPr>
          <w:rFonts w:ascii="Arial" w:eastAsia="Arial" w:hAnsi="Arial" w:cs="Arial"/>
          <w:sz w:val="20"/>
          <w:szCs w:val="20"/>
        </w:rPr>
        <w:t xml:space="preserve">Conçu par l’architecte </w:t>
      </w:r>
      <w:proofErr w:type="spellStart"/>
      <w:r>
        <w:rPr>
          <w:rFonts w:ascii="Arial" w:eastAsia="Arial" w:hAnsi="Arial" w:cs="Arial"/>
          <w:sz w:val="20"/>
          <w:szCs w:val="20"/>
        </w:rPr>
        <w:t>Wynand</w:t>
      </w:r>
      <w:proofErr w:type="spellEnd"/>
      <w:r>
        <w:rPr>
          <w:rFonts w:ascii="Arial" w:eastAsia="Arial" w:hAnsi="Arial" w:cs="Arial"/>
          <w:sz w:val="20"/>
          <w:szCs w:val="20"/>
        </w:rPr>
        <w:t xml:space="preserve"> Janssens en 1875 et officiellement inauguré en 1880, le Palais du Midi est un emblème de l’architecture éclectique et une composante-clé du paysage urbain bruxellois. Situé dans le centre-ville, sur le boulevard Lemonnier et l’avenue de Stalingrad, le bâtiment s’aligne sur les autres façades de l’avenue et présente une façade éclectique longue de 175 mètres. Son style architectural ajoute à son attrait et contribue au charme des boulevards du centre. Le Passage du Travail, qui sépare en deux ailes distinctes le bâtiment, avec un alignement de pilastres et de larges vitrines, mérite une mention spéciale. Construit en même temps que d’autres monuments phares des boulevards, comme la Bourse, le Palais du Midi capte le regard par son caractère imposant, tout en s’intégrant parfaitement à l’esthétique du quartier.</w:t>
      </w:r>
    </w:p>
    <w:p w14:paraId="0E638C24" w14:textId="77777777" w:rsidR="00F70411" w:rsidRDefault="00F70411">
      <w:pPr>
        <w:shd w:val="clear" w:color="auto" w:fill="FFFFFF"/>
        <w:spacing w:after="0" w:line="240" w:lineRule="auto"/>
        <w:ind w:hanging="2"/>
        <w:jc w:val="both"/>
        <w:rPr>
          <w:rFonts w:ascii="Arial" w:eastAsia="Arial" w:hAnsi="Arial" w:cs="Arial"/>
          <w:sz w:val="20"/>
          <w:szCs w:val="20"/>
        </w:rPr>
      </w:pPr>
    </w:p>
    <w:p w14:paraId="1C03F934" w14:textId="77777777" w:rsidR="00F70411" w:rsidRDefault="003B0C7D">
      <w:pPr>
        <w:shd w:val="clear" w:color="auto" w:fill="FFFFFF"/>
        <w:spacing w:after="0" w:line="240" w:lineRule="auto"/>
        <w:ind w:hanging="2"/>
        <w:jc w:val="both"/>
        <w:rPr>
          <w:rFonts w:ascii="Arial" w:eastAsia="Arial" w:hAnsi="Arial" w:cs="Arial"/>
          <w:sz w:val="20"/>
          <w:szCs w:val="20"/>
        </w:rPr>
      </w:pPr>
      <w:r>
        <w:rPr>
          <w:rFonts w:ascii="Arial" w:eastAsia="Arial" w:hAnsi="Arial" w:cs="Arial"/>
          <w:sz w:val="20"/>
          <w:szCs w:val="20"/>
        </w:rPr>
        <w:t xml:space="preserve">Au fil des années, l’intérieur du bâtiment a subi plusieurs transformations notables. Entre 1924 et 1936, la première phase de rénovations a été supervisée par l’architecte Maurice Van </w:t>
      </w:r>
      <w:proofErr w:type="spellStart"/>
      <w:r>
        <w:rPr>
          <w:rFonts w:ascii="Arial" w:eastAsia="Arial" w:hAnsi="Arial" w:cs="Arial"/>
          <w:sz w:val="20"/>
          <w:szCs w:val="20"/>
        </w:rPr>
        <w:t>Ysendyck</w:t>
      </w:r>
      <w:proofErr w:type="spellEnd"/>
      <w:r>
        <w:rPr>
          <w:rFonts w:ascii="Arial" w:eastAsia="Arial" w:hAnsi="Arial" w:cs="Arial"/>
          <w:sz w:val="20"/>
          <w:szCs w:val="20"/>
        </w:rPr>
        <w:t>. D’autres rénovations ont eu lieu entre 1950 et 1964, cette fois sous la direction du Département des Travaux Publics de la Ville de Bruxelles. Une troisième phase de transformations a été réalisée entre 1973 et 1992, selon les plans des frères André et Jean Polak, deux architectes célèbres pour avoir dessiné l’Atomium. Cette étape inaugure un mélange entre façades éclectiques et intérieurs modernistes, combinant ainsi deux styles architecturaux qui ont significativement façonné les infrastructures, les équipements et les bâtiments publics de Bruxelles.</w:t>
      </w:r>
    </w:p>
    <w:p w14:paraId="5F7BF53D" w14:textId="77777777" w:rsidR="00F70411" w:rsidRDefault="00F70411">
      <w:pPr>
        <w:shd w:val="clear" w:color="auto" w:fill="FFFFFF"/>
        <w:spacing w:after="0" w:line="240" w:lineRule="auto"/>
        <w:ind w:hanging="2"/>
        <w:jc w:val="both"/>
        <w:rPr>
          <w:rFonts w:ascii="Arial" w:eastAsia="Arial" w:hAnsi="Arial" w:cs="Arial"/>
          <w:sz w:val="20"/>
          <w:szCs w:val="20"/>
        </w:rPr>
      </w:pPr>
    </w:p>
    <w:p w14:paraId="317C0B97" w14:textId="77777777" w:rsidR="00F70411" w:rsidRDefault="003B0C7D">
      <w:pPr>
        <w:shd w:val="clear" w:color="auto" w:fill="FFFFFF"/>
        <w:spacing w:after="0" w:line="240" w:lineRule="auto"/>
        <w:ind w:hanging="2"/>
        <w:jc w:val="both"/>
        <w:rPr>
          <w:rFonts w:ascii="Arial" w:eastAsia="Arial" w:hAnsi="Arial" w:cs="Arial"/>
          <w:sz w:val="20"/>
          <w:szCs w:val="20"/>
        </w:rPr>
      </w:pPr>
      <w:r>
        <w:rPr>
          <w:rFonts w:ascii="Arial" w:eastAsia="Arial" w:hAnsi="Arial" w:cs="Arial"/>
          <w:sz w:val="20"/>
          <w:szCs w:val="20"/>
        </w:rPr>
        <w:t>Le Palais du Midi reste une vitrine exemplaire de l’architecture éclectique et l’ensemble est dans un bon état de conservation. Il constitue aujourd’hui un véritable patrimoine commun, au cœur de la vie d’un quartier multiculturel du centre de Bruxelles. Il abrite actuellement de nombreuses fonctions publiques et équipements collectifs, intégrant entre autres une haute école, un centre omnisport et plusieurs gymnases, ainsi qu’une trentaine de magasins. Le lieu endosse un rôle social et culturel majeur pour les habitants du quartier mais il attire aussi des usagers de toute la région bruxelloise.</w:t>
      </w:r>
    </w:p>
    <w:p w14:paraId="7ED55EF1" w14:textId="77777777" w:rsidR="00F70411" w:rsidRDefault="00F70411">
      <w:pPr>
        <w:shd w:val="clear" w:color="auto" w:fill="FFFFFF"/>
        <w:spacing w:after="0" w:line="240" w:lineRule="auto"/>
        <w:ind w:hanging="2"/>
        <w:jc w:val="both"/>
        <w:rPr>
          <w:rFonts w:ascii="Arial" w:eastAsia="Arial" w:hAnsi="Arial" w:cs="Arial"/>
          <w:sz w:val="20"/>
          <w:szCs w:val="20"/>
        </w:rPr>
      </w:pPr>
    </w:p>
    <w:p w14:paraId="5AA84181" w14:textId="77777777" w:rsidR="00F70411" w:rsidRDefault="003B0C7D">
      <w:pPr>
        <w:shd w:val="clear" w:color="auto" w:fill="FFFFFF"/>
        <w:spacing w:after="0" w:line="240" w:lineRule="auto"/>
        <w:ind w:hanging="2"/>
        <w:jc w:val="both"/>
        <w:rPr>
          <w:rFonts w:ascii="Arial" w:eastAsia="Arial" w:hAnsi="Arial" w:cs="Arial"/>
          <w:sz w:val="20"/>
          <w:szCs w:val="20"/>
        </w:rPr>
      </w:pPr>
      <w:r>
        <w:rPr>
          <w:rFonts w:ascii="Arial" w:eastAsia="Arial" w:hAnsi="Arial" w:cs="Arial"/>
          <w:sz w:val="20"/>
          <w:szCs w:val="20"/>
        </w:rPr>
        <w:t>La construction imminente d’une nouvelle ligne de métro constitue une menace importante pour le Palais du Midi, dans la mesure où les plans prévoient sa démolition partielle, dans le cadre de laquelle seules les façades du bâtiment seraient conservées. Bien que l’étendue de cette démolition reste à déterminer et sera spécifiée dans la demande de permis d’urbanisme, on peut s’attendre à ce que la totalité des intérieurs soit concernés.</w:t>
      </w:r>
    </w:p>
    <w:p w14:paraId="03E5D8BE" w14:textId="77777777" w:rsidR="00F70411" w:rsidRDefault="00F70411">
      <w:pPr>
        <w:shd w:val="clear" w:color="auto" w:fill="FFFFFF"/>
        <w:spacing w:after="0" w:line="240" w:lineRule="auto"/>
        <w:ind w:hanging="2"/>
        <w:jc w:val="both"/>
        <w:rPr>
          <w:rFonts w:ascii="Arial" w:eastAsia="Arial" w:hAnsi="Arial" w:cs="Arial"/>
          <w:sz w:val="20"/>
          <w:szCs w:val="20"/>
        </w:rPr>
      </w:pPr>
    </w:p>
    <w:p w14:paraId="23B8B390" w14:textId="77777777" w:rsidR="00F70411" w:rsidRDefault="003B0C7D">
      <w:pPr>
        <w:shd w:val="clear" w:color="auto" w:fill="FFFFFF"/>
        <w:spacing w:after="0" w:line="240" w:lineRule="auto"/>
        <w:ind w:hanging="2"/>
        <w:jc w:val="both"/>
        <w:rPr>
          <w:rFonts w:ascii="Arial" w:eastAsia="Arial" w:hAnsi="Arial" w:cs="Arial"/>
          <w:sz w:val="20"/>
          <w:szCs w:val="20"/>
        </w:rPr>
      </w:pPr>
      <w:r>
        <w:rPr>
          <w:rFonts w:ascii="Arial" w:eastAsia="Arial" w:hAnsi="Arial" w:cs="Arial"/>
          <w:sz w:val="20"/>
          <w:szCs w:val="20"/>
        </w:rPr>
        <w:t>En réponse à cette menace, l’ARAU (Atelier de Recherche et d’Action Urbaines) a proposé le Palais du Midi au programme 2024 des</w:t>
      </w:r>
      <w:sdt>
        <w:sdtPr>
          <w:tag w:val="goog_rdk_0"/>
          <w:id w:val="-780790584"/>
        </w:sdtPr>
        <w:sdtEndPr/>
        <w:sdtContent>
          <w:r>
            <w:rPr>
              <w:rFonts w:ascii="Arial" w:eastAsia="Arial" w:hAnsi="Arial" w:cs="Arial"/>
              <w:sz w:val="20"/>
              <w:szCs w:val="20"/>
            </w:rPr>
            <w:t xml:space="preserve"> 7 sites les plus menacés</w:t>
          </w:r>
        </w:sdtContent>
      </w:sdt>
      <w:r>
        <w:rPr>
          <w:rFonts w:ascii="Arial" w:eastAsia="Arial" w:hAnsi="Arial" w:cs="Arial"/>
          <w:sz w:val="20"/>
          <w:szCs w:val="20"/>
        </w:rPr>
        <w:t>. Il plaide pour une solution alternative, comme une amélioration du service des trams. D’autres initiatives ont déjà été lancées, comme la diffusion d’une pétition, l’organisation d’ateliers, de visites guidées, ainsi qu’une sensibilisation plus large via la presse. Parmi les autres défenseurs de cette campagne figurent Inter-Environnement Bruxelles et le BRAL. Les efforts collectifs visent à obtenir le soutien et l’attention nécessaires pour préserver la valeur patrimoniale du Palais du Midi face aux défis posés par les projets de démolition-construction.</w:t>
      </w:r>
    </w:p>
    <w:p w14:paraId="7FCD5A2C" w14:textId="77777777" w:rsidR="00F70411" w:rsidRDefault="00F70411">
      <w:pPr>
        <w:shd w:val="clear" w:color="auto" w:fill="FFFFFF"/>
        <w:spacing w:after="0" w:line="240" w:lineRule="auto"/>
        <w:ind w:hanging="2"/>
        <w:jc w:val="both"/>
        <w:rPr>
          <w:rFonts w:ascii="Arial" w:eastAsia="Arial" w:hAnsi="Arial" w:cs="Arial"/>
          <w:sz w:val="20"/>
          <w:szCs w:val="20"/>
        </w:rPr>
      </w:pPr>
    </w:p>
    <w:p w14:paraId="04095967" w14:textId="77777777" w:rsidR="00F70411" w:rsidRDefault="003B0C7D">
      <w:pPr>
        <w:shd w:val="clear" w:color="auto" w:fill="FFFFFF"/>
        <w:spacing w:after="0" w:line="240" w:lineRule="auto"/>
        <w:ind w:hanging="2"/>
        <w:jc w:val="both"/>
        <w:rPr>
          <w:rFonts w:ascii="Arial" w:eastAsia="Arial" w:hAnsi="Arial" w:cs="Arial"/>
          <w:sz w:val="20"/>
          <w:szCs w:val="20"/>
        </w:rPr>
      </w:pPr>
      <w:r>
        <w:rPr>
          <w:rFonts w:ascii="Arial" w:eastAsia="Arial" w:hAnsi="Arial" w:cs="Arial"/>
          <w:sz w:val="20"/>
          <w:szCs w:val="20"/>
        </w:rPr>
        <w:t xml:space="preserve">Le </w:t>
      </w:r>
      <w:sdt>
        <w:sdtPr>
          <w:tag w:val="goog_rdk_2"/>
          <w:id w:val="-808322313"/>
        </w:sdtPr>
        <w:sdtEndPr/>
        <w:sdtContent>
          <w:r>
            <w:rPr>
              <w:rFonts w:ascii="Arial" w:eastAsia="Arial" w:hAnsi="Arial" w:cs="Arial"/>
              <w:sz w:val="20"/>
              <w:szCs w:val="20"/>
            </w:rPr>
            <w:t>comité consultatif</w:t>
          </w:r>
        </w:sdtContent>
      </w:sdt>
      <w:r>
        <w:rPr>
          <w:rFonts w:ascii="Arial" w:eastAsia="Arial" w:hAnsi="Arial" w:cs="Arial"/>
          <w:sz w:val="20"/>
          <w:szCs w:val="20"/>
        </w:rPr>
        <w:t xml:space="preserve"> du programme </w:t>
      </w:r>
      <w:sdt>
        <w:sdtPr>
          <w:tag w:val="goog_rdk_4"/>
          <w:id w:val="995460688"/>
        </w:sdtPr>
        <w:sdtEndPr/>
        <w:sdtContent>
          <w:r>
            <w:rPr>
              <w:rFonts w:ascii="Arial" w:eastAsia="Arial" w:hAnsi="Arial" w:cs="Arial"/>
              <w:sz w:val="20"/>
              <w:szCs w:val="20"/>
            </w:rPr>
            <w:t>des 7 sites les plus menacés</w:t>
          </w:r>
        </w:sdtContent>
      </w:sdt>
      <w:r>
        <w:rPr>
          <w:rFonts w:ascii="Arial" w:eastAsia="Arial" w:hAnsi="Arial" w:cs="Arial"/>
          <w:sz w:val="20"/>
          <w:szCs w:val="20"/>
        </w:rPr>
        <w:t xml:space="preserve"> a également commenté la candidature avec les mots suivants : « </w:t>
      </w:r>
      <w:sdt>
        <w:sdtPr>
          <w:tag w:val="goog_rdk_6"/>
          <w:id w:val="-1833746398"/>
        </w:sdtPr>
        <w:sdtEndPr/>
        <w:sdtContent>
          <w:r w:rsidRPr="00D3405D">
            <w:rPr>
              <w:rFonts w:ascii="Arial" w:eastAsia="Arial" w:hAnsi="Arial" w:cs="Arial"/>
              <w:i/>
              <w:sz w:val="20"/>
              <w:szCs w:val="20"/>
            </w:rPr>
            <w:t xml:space="preserve">Nous sommes préoccupés par la potentielle disparition des équipements collectifs, importants pour le quartier, que le Palais du Midi accueille, si seulement les façades étaient épargnées pendant les travaux causés par la volonté de faire passer un tunnel de métro sous les bâtiments. Evider le Palais du Midi aurait de sévères conséquences, </w:t>
          </w:r>
        </w:sdtContent>
      </w:sdt>
      <w:sdt>
        <w:sdtPr>
          <w:tag w:val="goog_rdk_7"/>
          <w:id w:val="1881436089"/>
        </w:sdtPr>
        <w:sdtEndPr/>
        <w:sdtContent>
          <w:sdt>
            <w:sdtPr>
              <w:tag w:val="goog_rdk_8"/>
              <w:id w:val="-1121225608"/>
            </w:sdtPr>
            <w:sdtEndPr/>
            <w:sdtContent>
              <w:r w:rsidRPr="00D3405D">
                <w:rPr>
                  <w:rFonts w:ascii="Arial" w:eastAsia="Arial" w:hAnsi="Arial" w:cs="Arial"/>
                  <w:i/>
                  <w:sz w:val="20"/>
                  <w:szCs w:val="20"/>
                </w:rPr>
                <w:t>non</w:t>
              </w:r>
            </w:sdtContent>
          </w:sdt>
        </w:sdtContent>
      </w:sdt>
      <w:sdt>
        <w:sdtPr>
          <w:tag w:val="goog_rdk_11"/>
          <w:id w:val="1784916564"/>
        </w:sdtPr>
        <w:sdtEndPr/>
        <w:sdtContent>
          <w:r w:rsidRPr="00D3405D">
            <w:rPr>
              <w:rFonts w:ascii="Arial" w:eastAsia="Arial" w:hAnsi="Arial" w:cs="Arial"/>
              <w:i/>
              <w:sz w:val="20"/>
              <w:szCs w:val="20"/>
            </w:rPr>
            <w:t xml:space="preserve"> seulement sur le patrimoine architectural en tant que tel, mais aussi sur tout le tissu urbain et social, et la vitalité du quartier multiculturel environnant, ce qui pourrait renforcer un processus de gentrification dans le centre de Bruxelles</w:t>
          </w:r>
        </w:sdtContent>
      </w:sdt>
      <w:r>
        <w:rPr>
          <w:rFonts w:ascii="Arial" w:eastAsia="Arial" w:hAnsi="Arial" w:cs="Arial"/>
          <w:sz w:val="20"/>
          <w:szCs w:val="20"/>
        </w:rPr>
        <w:t> ».</w:t>
      </w:r>
    </w:p>
    <w:p w14:paraId="75B76B01" w14:textId="77777777" w:rsidR="00F70411" w:rsidRDefault="00F70411">
      <w:pPr>
        <w:shd w:val="clear" w:color="auto" w:fill="FFFFFF"/>
        <w:spacing w:after="0" w:line="240" w:lineRule="auto"/>
        <w:ind w:hanging="2"/>
        <w:jc w:val="both"/>
        <w:rPr>
          <w:rFonts w:ascii="Arial" w:eastAsia="Arial" w:hAnsi="Arial" w:cs="Arial"/>
          <w:sz w:val="20"/>
          <w:szCs w:val="20"/>
        </w:rPr>
      </w:pPr>
    </w:p>
    <w:p w14:paraId="1890F41C" w14:textId="77777777" w:rsidR="00F70411" w:rsidRDefault="00F70411">
      <w:pPr>
        <w:shd w:val="clear" w:color="auto" w:fill="FFFFFF"/>
        <w:spacing w:after="0" w:line="240" w:lineRule="auto"/>
        <w:ind w:hanging="2"/>
        <w:jc w:val="both"/>
        <w:rPr>
          <w:rFonts w:ascii="Arial" w:eastAsia="Arial" w:hAnsi="Arial" w:cs="Arial"/>
          <w:sz w:val="20"/>
          <w:szCs w:val="20"/>
        </w:rPr>
      </w:pPr>
    </w:p>
    <w:p w14:paraId="0BF19BA2" w14:textId="77777777" w:rsidR="00F70411" w:rsidRDefault="00F70411">
      <w:pPr>
        <w:shd w:val="clear" w:color="auto" w:fill="FFFFFF"/>
        <w:spacing w:after="0" w:line="240" w:lineRule="auto"/>
        <w:ind w:hanging="2"/>
        <w:jc w:val="both"/>
        <w:rPr>
          <w:rFonts w:ascii="Arial" w:eastAsia="Arial" w:hAnsi="Arial" w:cs="Arial"/>
          <w:sz w:val="20"/>
          <w:szCs w:val="20"/>
        </w:rPr>
      </w:pPr>
    </w:p>
    <w:tbl>
      <w:tblPr>
        <w:tblStyle w:val="a0"/>
        <w:tblW w:w="10961" w:type="dxa"/>
        <w:tblInd w:w="-108" w:type="dxa"/>
        <w:tblLayout w:type="fixed"/>
        <w:tblLook w:val="0000" w:firstRow="0" w:lastRow="0" w:firstColumn="0" w:lastColumn="0" w:noHBand="0" w:noVBand="0"/>
      </w:tblPr>
      <w:tblGrid>
        <w:gridCol w:w="5812"/>
        <w:gridCol w:w="5149"/>
      </w:tblGrid>
      <w:tr w:rsidR="00F70411" w14:paraId="52AEFFEE" w14:textId="77777777" w:rsidTr="00D3405D">
        <w:tc>
          <w:tcPr>
            <w:tcW w:w="5812" w:type="dxa"/>
          </w:tcPr>
          <w:p w14:paraId="4EEC57F0" w14:textId="77777777"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CONTACTS POUR LA PRESSE</w:t>
            </w:r>
          </w:p>
          <w:p w14:paraId="5BF673F8" w14:textId="77777777" w:rsidR="00F70411" w:rsidRDefault="00F70411">
            <w:pPr>
              <w:spacing w:after="0" w:line="240" w:lineRule="auto"/>
              <w:ind w:hanging="2"/>
              <w:jc w:val="both"/>
              <w:rPr>
                <w:rFonts w:ascii="Arial" w:eastAsia="Arial" w:hAnsi="Arial" w:cs="Arial"/>
                <w:color w:val="0D0D0D"/>
                <w:sz w:val="20"/>
                <w:szCs w:val="20"/>
              </w:rPr>
            </w:pPr>
          </w:p>
          <w:p w14:paraId="18CBCC82" w14:textId="77777777"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Europa Nostra</w:t>
            </w:r>
          </w:p>
          <w:p w14:paraId="5D7161C7" w14:textId="77777777"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Joana </w:t>
            </w:r>
            <w:proofErr w:type="spellStart"/>
            <w:r>
              <w:rPr>
                <w:rFonts w:ascii="Arial" w:eastAsia="Arial" w:hAnsi="Arial" w:cs="Arial"/>
                <w:color w:val="0D0D0D"/>
                <w:sz w:val="20"/>
                <w:szCs w:val="20"/>
              </w:rPr>
              <w:t>Pinheiro</w:t>
            </w:r>
            <w:proofErr w:type="spellEnd"/>
          </w:p>
          <w:p w14:paraId="61C1053A" w14:textId="77777777"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Coordinatrice des Communications</w:t>
            </w:r>
          </w:p>
          <w:p w14:paraId="44F27E87" w14:textId="77777777" w:rsidR="00F70411" w:rsidRDefault="003B0C7D">
            <w:pPr>
              <w:spacing w:after="0" w:line="240" w:lineRule="auto"/>
              <w:ind w:hanging="2"/>
              <w:jc w:val="both"/>
              <w:rPr>
                <w:rFonts w:ascii="Arial" w:eastAsia="Arial" w:hAnsi="Arial" w:cs="Arial"/>
                <w:smallCaps/>
                <w:color w:val="0D0D0D"/>
                <w:sz w:val="20"/>
                <w:szCs w:val="20"/>
              </w:rPr>
            </w:pPr>
            <w:r>
              <w:rPr>
                <w:rFonts w:ascii="Arial" w:eastAsia="Arial" w:hAnsi="Arial" w:cs="Arial"/>
                <w:color w:val="0D0D0D"/>
                <w:sz w:val="20"/>
                <w:szCs w:val="20"/>
              </w:rPr>
              <w:t xml:space="preserve">E. jp@europanostra.org, </w:t>
            </w:r>
            <w:r>
              <w:rPr>
                <w:rFonts w:ascii="Arial" w:eastAsia="Arial" w:hAnsi="Arial" w:cs="Arial"/>
                <w:smallCaps/>
                <w:color w:val="0D0D0D"/>
                <w:sz w:val="20"/>
                <w:szCs w:val="20"/>
              </w:rPr>
              <w:t xml:space="preserve">P. </w:t>
            </w:r>
            <w:r>
              <w:rPr>
                <w:rFonts w:ascii="Arial" w:eastAsia="Arial" w:hAnsi="Arial" w:cs="Arial"/>
                <w:color w:val="0D0D0D"/>
                <w:sz w:val="20"/>
                <w:szCs w:val="20"/>
              </w:rPr>
              <w:t>+</w:t>
            </w:r>
            <w:r>
              <w:rPr>
                <w:rFonts w:ascii="Arial" w:eastAsia="Arial" w:hAnsi="Arial" w:cs="Arial"/>
                <w:smallCaps/>
                <w:color w:val="0D0D0D"/>
                <w:sz w:val="20"/>
                <w:szCs w:val="20"/>
              </w:rPr>
              <w:t>31 6 34 36 59 85</w:t>
            </w:r>
          </w:p>
          <w:p w14:paraId="25ECCF92" w14:textId="77777777" w:rsidR="00F70411" w:rsidRDefault="00F70411">
            <w:pPr>
              <w:spacing w:after="0" w:line="240" w:lineRule="auto"/>
              <w:ind w:hanging="2"/>
              <w:jc w:val="both"/>
              <w:rPr>
                <w:rFonts w:ascii="Arial" w:eastAsia="Arial" w:hAnsi="Arial" w:cs="Arial"/>
                <w:smallCaps/>
                <w:sz w:val="20"/>
                <w:szCs w:val="20"/>
              </w:rPr>
            </w:pPr>
          </w:p>
          <w:p w14:paraId="08E3D54E" w14:textId="77777777"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 xml:space="preserve">Institut de la Banque européenne d’investissement </w:t>
            </w:r>
          </w:p>
          <w:p w14:paraId="277ACCD5" w14:textId="77777777"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Bruno Rossignol</w:t>
            </w:r>
          </w:p>
          <w:p w14:paraId="2D10C366" w14:textId="77777777"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Responsable du programme Climat et Patrimoine</w:t>
            </w:r>
          </w:p>
          <w:p w14:paraId="7724E67C" w14:textId="77777777" w:rsidR="00F70411" w:rsidRDefault="003B0C7D">
            <w:pPr>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E. bruno.rossignol@eib.org</w:t>
            </w:r>
          </w:p>
          <w:p w14:paraId="5DAB195B" w14:textId="77777777" w:rsidR="00F70411" w:rsidRDefault="003B0C7D">
            <w:pPr>
              <w:spacing w:after="0" w:line="240" w:lineRule="auto"/>
              <w:ind w:hanging="2"/>
              <w:jc w:val="both"/>
              <w:rPr>
                <w:rFonts w:ascii="Arial" w:eastAsia="Arial" w:hAnsi="Arial" w:cs="Arial"/>
                <w:b/>
                <w:smallCaps/>
                <w:sz w:val="20"/>
                <w:szCs w:val="20"/>
              </w:rPr>
            </w:pPr>
            <w:r>
              <w:rPr>
                <w:rFonts w:ascii="Arial" w:eastAsia="Arial" w:hAnsi="Arial" w:cs="Arial"/>
                <w:color w:val="0D0D0D"/>
                <w:sz w:val="20"/>
                <w:szCs w:val="20"/>
              </w:rPr>
              <w:t xml:space="preserve">T. +352 43 797 07 </w:t>
            </w:r>
            <w:proofErr w:type="gramStart"/>
            <w:r>
              <w:rPr>
                <w:rFonts w:ascii="Arial" w:eastAsia="Arial" w:hAnsi="Arial" w:cs="Arial"/>
                <w:color w:val="0D0D0D"/>
                <w:sz w:val="20"/>
                <w:szCs w:val="20"/>
              </w:rPr>
              <w:t>67;</w:t>
            </w:r>
            <w:proofErr w:type="gramEnd"/>
            <w:r>
              <w:rPr>
                <w:rFonts w:ascii="Arial" w:eastAsia="Arial" w:hAnsi="Arial" w:cs="Arial"/>
                <w:color w:val="0D0D0D"/>
                <w:sz w:val="20"/>
                <w:szCs w:val="20"/>
              </w:rPr>
              <w:t xml:space="preserve"> P. +352 621345 862</w:t>
            </w:r>
            <w:r>
              <w:rPr>
                <w:rFonts w:ascii="Arial" w:eastAsia="Arial" w:hAnsi="Arial" w:cs="Arial"/>
                <w:b/>
                <w:smallCaps/>
                <w:sz w:val="20"/>
                <w:szCs w:val="20"/>
              </w:rPr>
              <w:t xml:space="preserve">  </w:t>
            </w:r>
          </w:p>
          <w:p w14:paraId="07F8B112" w14:textId="77777777" w:rsidR="00F70411" w:rsidRDefault="00F70411">
            <w:pPr>
              <w:spacing w:after="0" w:line="240" w:lineRule="auto"/>
              <w:ind w:hanging="2"/>
              <w:jc w:val="both"/>
              <w:rPr>
                <w:rFonts w:ascii="Arial" w:eastAsia="Arial" w:hAnsi="Arial" w:cs="Arial"/>
                <w:b/>
                <w:sz w:val="20"/>
                <w:szCs w:val="20"/>
              </w:rPr>
            </w:pPr>
          </w:p>
          <w:p w14:paraId="6AADC06D" w14:textId="77777777" w:rsidR="00F70411" w:rsidRDefault="003B0C7D">
            <w:pPr>
              <w:spacing w:after="0" w:line="240" w:lineRule="auto"/>
              <w:ind w:hanging="2"/>
              <w:jc w:val="both"/>
              <w:rPr>
                <w:rFonts w:ascii="Arial" w:eastAsia="Arial" w:hAnsi="Arial" w:cs="Arial"/>
                <w:b/>
                <w:sz w:val="20"/>
                <w:szCs w:val="20"/>
              </w:rPr>
            </w:pPr>
            <w:r>
              <w:rPr>
                <w:rFonts w:ascii="Arial" w:eastAsia="Arial" w:hAnsi="Arial" w:cs="Arial"/>
                <w:b/>
                <w:sz w:val="20"/>
                <w:szCs w:val="20"/>
              </w:rPr>
              <w:t>ARAU (Atelier de Recherche et d’Action Urbaines)</w:t>
            </w:r>
          </w:p>
          <w:p w14:paraId="26BBFAFA" w14:textId="6F4C93DA" w:rsidR="00F70411" w:rsidRDefault="003A60FE">
            <w:pPr>
              <w:spacing w:after="0" w:line="240" w:lineRule="auto"/>
              <w:ind w:hanging="2"/>
              <w:jc w:val="both"/>
              <w:rPr>
                <w:rFonts w:ascii="Arial" w:eastAsia="Arial" w:hAnsi="Arial" w:cs="Arial"/>
                <w:sz w:val="20"/>
                <w:szCs w:val="20"/>
              </w:rPr>
            </w:pPr>
            <w:r>
              <w:rPr>
                <w:rFonts w:ascii="Arial" w:eastAsia="Arial" w:hAnsi="Arial" w:cs="Arial"/>
                <w:sz w:val="20"/>
                <w:szCs w:val="20"/>
              </w:rPr>
              <w:t>Marion Alecian</w:t>
            </w:r>
          </w:p>
          <w:p w14:paraId="5B00A1B2" w14:textId="3ED18696" w:rsidR="003A60FE" w:rsidRDefault="003A60FE">
            <w:pPr>
              <w:spacing w:after="0" w:line="240" w:lineRule="auto"/>
              <w:ind w:hanging="2"/>
              <w:jc w:val="both"/>
              <w:rPr>
                <w:rFonts w:ascii="Arial" w:eastAsia="Arial" w:hAnsi="Arial" w:cs="Arial"/>
                <w:sz w:val="20"/>
                <w:szCs w:val="20"/>
              </w:rPr>
            </w:pPr>
            <w:r>
              <w:rPr>
                <w:rFonts w:ascii="Arial" w:eastAsia="Arial" w:hAnsi="Arial" w:cs="Arial"/>
                <w:sz w:val="20"/>
                <w:szCs w:val="20"/>
              </w:rPr>
              <w:t>Directrice</w:t>
            </w:r>
          </w:p>
          <w:p w14:paraId="2F2B2755" w14:textId="5D051CDF" w:rsidR="003A60FE" w:rsidRPr="004C7A82" w:rsidRDefault="003A60FE">
            <w:pPr>
              <w:spacing w:after="0" w:line="240" w:lineRule="auto"/>
              <w:ind w:hanging="2"/>
              <w:jc w:val="both"/>
              <w:rPr>
                <w:rFonts w:ascii="Arial" w:eastAsia="Arial" w:hAnsi="Arial" w:cs="Arial"/>
                <w:b/>
                <w:smallCaps/>
                <w:color w:val="000000" w:themeColor="text1"/>
                <w:sz w:val="20"/>
                <w:szCs w:val="20"/>
              </w:rPr>
            </w:pPr>
            <w:r>
              <w:rPr>
                <w:rFonts w:ascii="Arial" w:eastAsia="Arial" w:hAnsi="Arial" w:cs="Arial"/>
                <w:sz w:val="20"/>
                <w:szCs w:val="20"/>
              </w:rPr>
              <w:t xml:space="preserve">E. </w:t>
            </w:r>
            <w:hyperlink r:id="rId23" w:history="1">
              <w:r w:rsidRPr="004C7A82">
                <w:rPr>
                  <w:rStyle w:val="Hyperlink"/>
                  <w:rFonts w:ascii="Arial" w:eastAsia="Arial" w:hAnsi="Arial" w:cs="Arial"/>
                  <w:color w:val="000000" w:themeColor="text1"/>
                  <w:sz w:val="20"/>
                  <w:szCs w:val="20"/>
                  <w:u w:val="none"/>
                </w:rPr>
                <w:t>m.alecian@arau.org</w:t>
              </w:r>
            </w:hyperlink>
          </w:p>
          <w:p w14:paraId="0020A805" w14:textId="61497501" w:rsidR="00F70411" w:rsidRPr="00354B82" w:rsidRDefault="003A60FE" w:rsidP="00354B82">
            <w:pPr>
              <w:spacing w:after="0" w:line="240" w:lineRule="auto"/>
              <w:ind w:firstLine="0"/>
              <w:jc w:val="both"/>
              <w:rPr>
                <w:rFonts w:ascii="Arial" w:eastAsia="Arial" w:hAnsi="Arial" w:cs="Arial"/>
                <w:bCs/>
                <w:smallCaps/>
                <w:sz w:val="20"/>
                <w:szCs w:val="20"/>
              </w:rPr>
            </w:pPr>
            <w:r w:rsidRPr="00354B82">
              <w:rPr>
                <w:rFonts w:ascii="Arial" w:eastAsia="Arial" w:hAnsi="Arial" w:cs="Arial"/>
                <w:bCs/>
                <w:smallCaps/>
                <w:sz w:val="20"/>
                <w:szCs w:val="20"/>
              </w:rPr>
              <w:t>T. +32</w:t>
            </w:r>
            <w:r w:rsidR="00354B82" w:rsidRPr="00354B82">
              <w:rPr>
                <w:rFonts w:ascii="Arial" w:eastAsia="Arial" w:hAnsi="Arial" w:cs="Arial"/>
                <w:bCs/>
                <w:smallCaps/>
                <w:sz w:val="20"/>
                <w:szCs w:val="20"/>
              </w:rPr>
              <w:t xml:space="preserve"> 472 54 29 17</w:t>
            </w:r>
          </w:p>
        </w:tc>
        <w:tc>
          <w:tcPr>
            <w:tcW w:w="5149" w:type="dxa"/>
          </w:tcPr>
          <w:p w14:paraId="7FDA67F5" w14:textId="77777777"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lastRenderedPageBreak/>
              <w:t xml:space="preserve">INFORMATIONS </w:t>
            </w:r>
            <w:sdt>
              <w:sdtPr>
                <w:tag w:val="goog_rdk_12"/>
                <w:id w:val="-932515215"/>
              </w:sdtPr>
              <w:sdtEndPr/>
              <w:sdtContent>
                <w:r>
                  <w:rPr>
                    <w:rFonts w:ascii="Arial" w:eastAsia="Arial" w:hAnsi="Arial" w:cs="Arial"/>
                    <w:b/>
                    <w:color w:val="0D0D0D"/>
                    <w:sz w:val="20"/>
                    <w:szCs w:val="20"/>
                  </w:rPr>
                  <w:t>COMPLÉMENTAIRES</w:t>
                </w:r>
              </w:sdtContent>
            </w:sdt>
          </w:p>
          <w:p w14:paraId="78D31F48" w14:textId="77777777" w:rsidR="00F70411" w:rsidRDefault="00F70411">
            <w:pPr>
              <w:spacing w:after="0" w:line="240" w:lineRule="auto"/>
              <w:ind w:hanging="2"/>
              <w:jc w:val="both"/>
              <w:rPr>
                <w:rFonts w:ascii="Arial" w:eastAsia="Arial" w:hAnsi="Arial" w:cs="Arial"/>
                <w:b/>
                <w:color w:val="0D0D0D"/>
                <w:sz w:val="20"/>
                <w:szCs w:val="20"/>
              </w:rPr>
            </w:pPr>
          </w:p>
          <w:p w14:paraId="5664105B" w14:textId="77777777" w:rsidR="00F70411" w:rsidRDefault="003B0C7D">
            <w:pPr>
              <w:spacing w:after="0" w:line="240" w:lineRule="auto"/>
              <w:ind w:hanging="2"/>
              <w:jc w:val="both"/>
              <w:rPr>
                <w:rFonts w:ascii="Arial" w:eastAsia="Arial" w:hAnsi="Arial" w:cs="Arial"/>
                <w:b/>
                <w:color w:val="0D0D0D"/>
                <w:sz w:val="20"/>
                <w:szCs w:val="20"/>
              </w:rPr>
            </w:pPr>
            <w:r>
              <w:rPr>
                <w:rFonts w:ascii="Arial" w:eastAsia="Arial" w:hAnsi="Arial" w:cs="Arial"/>
                <w:b/>
                <w:color w:val="0D0D0D"/>
                <w:sz w:val="20"/>
                <w:szCs w:val="20"/>
              </w:rPr>
              <w:t>Pour chaque site présélectionné :</w:t>
            </w:r>
          </w:p>
          <w:p w14:paraId="57D44EFF" w14:textId="77777777" w:rsidR="00F70411" w:rsidRDefault="00C56F50">
            <w:pPr>
              <w:spacing w:after="0" w:line="240" w:lineRule="auto"/>
              <w:ind w:hanging="2"/>
              <w:jc w:val="both"/>
              <w:rPr>
                <w:rFonts w:ascii="Arial" w:eastAsia="Arial" w:hAnsi="Arial" w:cs="Arial"/>
                <w:color w:val="1155CC"/>
                <w:sz w:val="20"/>
                <w:szCs w:val="20"/>
              </w:rPr>
            </w:pPr>
            <w:hyperlink r:id="rId24">
              <w:r w:rsidR="003B0C7D">
                <w:rPr>
                  <w:rFonts w:ascii="Arial" w:eastAsia="Arial" w:hAnsi="Arial" w:cs="Arial"/>
                  <w:color w:val="1155CC"/>
                  <w:sz w:val="20"/>
                  <w:szCs w:val="20"/>
                  <w:u w:val="single"/>
                </w:rPr>
                <w:t xml:space="preserve">Information </w:t>
              </w:r>
            </w:hyperlink>
            <w:hyperlink r:id="rId25">
              <w:r w:rsidR="003B0C7D">
                <w:rPr>
                  <w:rFonts w:ascii="Arial" w:eastAsia="Arial" w:hAnsi="Arial" w:cs="Arial"/>
                  <w:color w:val="1155CC"/>
                  <w:sz w:val="20"/>
                  <w:szCs w:val="20"/>
                  <w:u w:val="single"/>
                </w:rPr>
                <w:t>et commentaires d’</w:t>
              </w:r>
            </w:hyperlink>
            <w:hyperlink r:id="rId26">
              <w:r w:rsidR="003B0C7D">
                <w:rPr>
                  <w:rFonts w:ascii="Arial" w:eastAsia="Arial" w:hAnsi="Arial" w:cs="Arial"/>
                  <w:color w:val="1155CC"/>
                  <w:sz w:val="20"/>
                  <w:szCs w:val="20"/>
                  <w:u w:val="single"/>
                </w:rPr>
                <w:t>experts</w:t>
              </w:r>
            </w:hyperlink>
          </w:p>
          <w:p w14:paraId="06E7619C" w14:textId="77777777" w:rsidR="00F70411" w:rsidRDefault="00C56F50">
            <w:pPr>
              <w:spacing w:after="0" w:line="240" w:lineRule="auto"/>
              <w:ind w:hanging="2"/>
              <w:jc w:val="both"/>
              <w:rPr>
                <w:rFonts w:ascii="Arial" w:eastAsia="Arial" w:hAnsi="Arial" w:cs="Arial"/>
                <w:color w:val="000080"/>
                <w:sz w:val="20"/>
                <w:szCs w:val="20"/>
                <w:u w:val="single"/>
              </w:rPr>
            </w:pPr>
            <w:hyperlink r:id="rId27">
              <w:r w:rsidR="003B0C7D">
                <w:rPr>
                  <w:rFonts w:ascii="Arial" w:eastAsia="Arial" w:hAnsi="Arial" w:cs="Arial"/>
                  <w:color w:val="1155CC"/>
                  <w:sz w:val="20"/>
                  <w:szCs w:val="20"/>
                  <w:u w:val="single"/>
                </w:rPr>
                <w:t>Photos &amp; e-</w:t>
              </w:r>
              <w:proofErr w:type="spellStart"/>
              <w:r w:rsidR="003B0C7D">
                <w:rPr>
                  <w:rFonts w:ascii="Arial" w:eastAsia="Arial" w:hAnsi="Arial" w:cs="Arial"/>
                  <w:color w:val="1155CC"/>
                  <w:sz w:val="20"/>
                  <w:szCs w:val="20"/>
                  <w:u w:val="single"/>
                </w:rPr>
                <w:t>banners</w:t>
              </w:r>
              <w:proofErr w:type="spellEnd"/>
            </w:hyperlink>
            <w:r w:rsidR="003B0C7D">
              <w:fldChar w:fldCharType="begin"/>
            </w:r>
            <w:r w:rsidR="003B0C7D">
              <w:instrText xml:space="preserve"> HYPERLINK "https://www.flickr.com/photos/europanostra/albums/72177720313952219/" </w:instrText>
            </w:r>
            <w:r w:rsidR="003B0C7D">
              <w:fldChar w:fldCharType="separate"/>
            </w:r>
            <w:r w:rsidR="003B0C7D">
              <w:rPr>
                <w:rFonts w:ascii="Arial" w:eastAsia="Arial" w:hAnsi="Arial" w:cs="Arial"/>
                <w:color w:val="000080"/>
                <w:sz w:val="20"/>
                <w:szCs w:val="20"/>
                <w:u w:val="single"/>
              </w:rPr>
              <w:t xml:space="preserve"> </w:t>
            </w:r>
          </w:p>
          <w:p w14:paraId="75985065" w14:textId="77777777" w:rsidR="00F70411" w:rsidRDefault="003B0C7D">
            <w:pPr>
              <w:spacing w:after="0" w:line="240" w:lineRule="auto"/>
              <w:ind w:firstLine="0"/>
              <w:jc w:val="both"/>
              <w:rPr>
                <w:rFonts w:ascii="Arial" w:eastAsia="Arial" w:hAnsi="Arial" w:cs="Arial"/>
                <w:b/>
                <w:color w:val="000000"/>
                <w:sz w:val="20"/>
                <w:szCs w:val="20"/>
              </w:rPr>
            </w:pPr>
            <w:r>
              <w:fldChar w:fldCharType="end"/>
            </w:r>
            <w:hyperlink r:id="rId28">
              <w:proofErr w:type="spellStart"/>
              <w:r>
                <w:rPr>
                  <w:rFonts w:ascii="Arial" w:eastAsia="Arial" w:hAnsi="Arial" w:cs="Arial"/>
                  <w:color w:val="1155CC"/>
                  <w:sz w:val="20"/>
                  <w:szCs w:val="20"/>
                  <w:u w:val="single"/>
                </w:rPr>
                <w:t>Video</w:t>
              </w:r>
              <w:proofErr w:type="spellEnd"/>
            </w:hyperlink>
          </w:p>
          <w:p w14:paraId="6F5131C4" w14:textId="77777777" w:rsidR="00F70411" w:rsidRDefault="00F70411">
            <w:pPr>
              <w:spacing w:after="0" w:line="240" w:lineRule="auto"/>
              <w:ind w:firstLine="0"/>
              <w:jc w:val="both"/>
              <w:rPr>
                <w:rFonts w:ascii="Arial" w:eastAsia="Arial" w:hAnsi="Arial" w:cs="Arial"/>
                <w:color w:val="0D0D0D"/>
                <w:sz w:val="20"/>
                <w:szCs w:val="20"/>
              </w:rPr>
            </w:pPr>
          </w:p>
          <w:bookmarkStart w:id="6" w:name="_heading=h.gjdgxs" w:colFirst="0" w:colLast="0"/>
          <w:bookmarkEnd w:id="6"/>
          <w:p w14:paraId="18EF2ECE" w14:textId="77777777" w:rsidR="00F70411" w:rsidRDefault="003B0C7D">
            <w:pPr>
              <w:spacing w:after="0" w:line="240" w:lineRule="auto"/>
              <w:ind w:hanging="2"/>
              <w:rPr>
                <w:rFonts w:ascii="Arial" w:eastAsia="Arial" w:hAnsi="Arial" w:cs="Arial"/>
                <w:color w:val="1155CC"/>
                <w:sz w:val="20"/>
                <w:szCs w:val="20"/>
              </w:rPr>
            </w:pPr>
            <w:r>
              <w:fldChar w:fldCharType="begin"/>
            </w:r>
            <w:r>
              <w:instrText xml:space="preserve"> HYPERLINK "https://www.europanostra.org/europa-nostra-and-eib-institute-announce-heritage-sites-in-europe-shortlisted-for-the-7-most-endangered-programme-2024/" \h </w:instrText>
            </w:r>
            <w:r>
              <w:fldChar w:fldCharType="separate"/>
            </w:r>
            <w:r>
              <w:rPr>
                <w:rFonts w:ascii="Arial" w:eastAsia="Arial" w:hAnsi="Arial" w:cs="Arial"/>
                <w:color w:val="1155CC"/>
                <w:sz w:val="20"/>
                <w:szCs w:val="20"/>
                <w:u w:val="single"/>
              </w:rPr>
              <w:t>Communiqué de presse en différentes langues</w:t>
            </w:r>
            <w:r>
              <w:rPr>
                <w:rFonts w:ascii="Arial" w:eastAsia="Arial" w:hAnsi="Arial" w:cs="Arial"/>
                <w:color w:val="1155CC"/>
                <w:sz w:val="20"/>
                <w:szCs w:val="20"/>
                <w:u w:val="single"/>
              </w:rPr>
              <w:fldChar w:fldCharType="end"/>
            </w:r>
            <w:r>
              <w:rPr>
                <w:rFonts w:ascii="Arial" w:eastAsia="Arial" w:hAnsi="Arial" w:cs="Arial"/>
                <w:color w:val="0D0D0D"/>
                <w:sz w:val="20"/>
                <w:szCs w:val="20"/>
              </w:rPr>
              <w:t xml:space="preserve"> </w:t>
            </w:r>
          </w:p>
          <w:p w14:paraId="2AE35F64" w14:textId="77777777" w:rsidR="00F70411" w:rsidRDefault="00F70411">
            <w:pPr>
              <w:spacing w:after="0" w:line="240" w:lineRule="auto"/>
              <w:ind w:hanging="2"/>
              <w:rPr>
                <w:rFonts w:ascii="Arial" w:eastAsia="Arial" w:hAnsi="Arial" w:cs="Arial"/>
                <w:color w:val="002060"/>
                <w:sz w:val="20"/>
                <w:szCs w:val="20"/>
              </w:rPr>
            </w:pPr>
          </w:p>
          <w:p w14:paraId="6FCF4EE6" w14:textId="77777777" w:rsidR="00F70411" w:rsidRDefault="00C56F50">
            <w:pPr>
              <w:spacing w:after="0" w:line="240" w:lineRule="auto"/>
              <w:ind w:hanging="2"/>
              <w:jc w:val="both"/>
              <w:rPr>
                <w:rFonts w:ascii="Arial" w:eastAsia="Arial" w:hAnsi="Arial" w:cs="Arial"/>
                <w:color w:val="002060"/>
                <w:sz w:val="20"/>
                <w:szCs w:val="20"/>
              </w:rPr>
            </w:pPr>
            <w:hyperlink r:id="rId29">
              <w:r w:rsidR="003B0C7D">
                <w:rPr>
                  <w:rFonts w:ascii="Arial" w:eastAsia="Arial" w:hAnsi="Arial" w:cs="Arial"/>
                  <w:color w:val="1155CC"/>
                  <w:sz w:val="20"/>
                  <w:szCs w:val="20"/>
                  <w:u w:val="single"/>
                </w:rPr>
                <w:t>www.7mostendangered.eu</w:t>
              </w:r>
            </w:hyperlink>
          </w:p>
          <w:p w14:paraId="7F12CA02" w14:textId="77777777" w:rsidR="00F70411" w:rsidRDefault="00C56F50">
            <w:pPr>
              <w:spacing w:after="0" w:line="240" w:lineRule="auto"/>
              <w:ind w:hanging="2"/>
              <w:jc w:val="both"/>
              <w:rPr>
                <w:rFonts w:ascii="Arial" w:eastAsia="Arial" w:hAnsi="Arial" w:cs="Arial"/>
                <w:color w:val="002060"/>
                <w:sz w:val="20"/>
                <w:szCs w:val="20"/>
              </w:rPr>
            </w:pPr>
            <w:hyperlink r:id="rId30">
              <w:r w:rsidR="003B0C7D">
                <w:rPr>
                  <w:rFonts w:ascii="Arial" w:eastAsia="Arial" w:hAnsi="Arial" w:cs="Arial"/>
                  <w:color w:val="1155CC"/>
                  <w:sz w:val="20"/>
                  <w:szCs w:val="20"/>
                  <w:u w:val="single"/>
                </w:rPr>
                <w:t>www.europanostra.org</w:t>
              </w:r>
            </w:hyperlink>
          </w:p>
          <w:p w14:paraId="0EDCA3B1" w14:textId="77777777" w:rsidR="00F70411" w:rsidRDefault="00C56F50">
            <w:pPr>
              <w:spacing w:after="0" w:line="240" w:lineRule="auto"/>
              <w:ind w:hanging="2"/>
              <w:rPr>
                <w:rFonts w:ascii="Arial" w:eastAsia="Arial" w:hAnsi="Arial" w:cs="Arial"/>
                <w:color w:val="002060"/>
                <w:sz w:val="20"/>
                <w:szCs w:val="20"/>
              </w:rPr>
            </w:pPr>
            <w:hyperlink r:id="rId31">
              <w:r w:rsidR="003B0C7D">
                <w:rPr>
                  <w:rFonts w:ascii="Arial" w:eastAsia="Arial" w:hAnsi="Arial" w:cs="Arial"/>
                  <w:color w:val="1155CC"/>
                  <w:sz w:val="20"/>
                  <w:szCs w:val="20"/>
                  <w:u w:val="single"/>
                </w:rPr>
                <w:t>http://institute.eib.org</w:t>
              </w:r>
            </w:hyperlink>
          </w:p>
          <w:p w14:paraId="4180859B" w14:textId="77777777" w:rsidR="00F70411" w:rsidRDefault="00F70411">
            <w:pPr>
              <w:spacing w:after="0" w:line="240" w:lineRule="auto"/>
              <w:ind w:hanging="2"/>
              <w:rPr>
                <w:rFonts w:ascii="Arial" w:eastAsia="Arial" w:hAnsi="Arial" w:cs="Arial"/>
                <w:color w:val="0000FF"/>
                <w:sz w:val="20"/>
                <w:szCs w:val="20"/>
              </w:rPr>
            </w:pPr>
          </w:p>
          <w:p w14:paraId="7A927002" w14:textId="77777777" w:rsidR="00F70411" w:rsidRDefault="00C56F50">
            <w:pPr>
              <w:spacing w:after="0" w:line="240" w:lineRule="auto"/>
              <w:ind w:hanging="2"/>
              <w:rPr>
                <w:rFonts w:ascii="Arial" w:eastAsia="Arial" w:hAnsi="Arial" w:cs="Arial"/>
                <w:color w:val="1155CC"/>
                <w:sz w:val="20"/>
                <w:szCs w:val="20"/>
              </w:rPr>
            </w:pPr>
            <w:hyperlink r:id="rId32">
              <w:r w:rsidR="003B0C7D">
                <w:rPr>
                  <w:rFonts w:ascii="Arial" w:eastAsia="Arial" w:hAnsi="Arial" w:cs="Arial"/>
                  <w:color w:val="1155CC"/>
                  <w:sz w:val="20"/>
                  <w:szCs w:val="20"/>
                  <w:u w:val="single"/>
                </w:rPr>
                <w:t>www.arau.org/en/who-are-we</w:t>
              </w:r>
            </w:hyperlink>
          </w:p>
          <w:p w14:paraId="5EE001B9" w14:textId="77777777" w:rsidR="00F70411" w:rsidRDefault="00F70411">
            <w:pPr>
              <w:spacing w:after="0" w:line="240" w:lineRule="auto"/>
              <w:ind w:hanging="2"/>
              <w:rPr>
                <w:rFonts w:ascii="Arial" w:eastAsia="Arial" w:hAnsi="Arial" w:cs="Arial"/>
                <w:color w:val="0000FF"/>
                <w:sz w:val="20"/>
                <w:szCs w:val="20"/>
              </w:rPr>
            </w:pPr>
          </w:p>
        </w:tc>
      </w:tr>
    </w:tbl>
    <w:p w14:paraId="1E9D329E" w14:textId="77777777" w:rsidR="00F70411" w:rsidRDefault="00F70411">
      <w:pPr>
        <w:spacing w:after="0" w:line="240" w:lineRule="auto"/>
        <w:ind w:firstLine="0"/>
        <w:jc w:val="both"/>
        <w:rPr>
          <w:rFonts w:ascii="Arial" w:eastAsia="Arial" w:hAnsi="Arial" w:cs="Arial"/>
          <w:b/>
          <w:sz w:val="24"/>
          <w:szCs w:val="24"/>
        </w:rPr>
      </w:pPr>
      <w:bookmarkStart w:id="7" w:name="_heading=h.dlbdeked33vu" w:colFirst="0" w:colLast="0"/>
      <w:bookmarkEnd w:id="7"/>
    </w:p>
    <w:p w14:paraId="0FAB931F" w14:textId="77777777" w:rsidR="00F70411" w:rsidRDefault="00F70411">
      <w:pPr>
        <w:spacing w:after="0" w:line="240" w:lineRule="auto"/>
        <w:ind w:firstLine="0"/>
        <w:jc w:val="both"/>
        <w:rPr>
          <w:rFonts w:ascii="Arial" w:eastAsia="Arial" w:hAnsi="Arial" w:cs="Arial"/>
          <w:b/>
          <w:sz w:val="24"/>
          <w:szCs w:val="24"/>
        </w:rPr>
      </w:pPr>
      <w:bookmarkStart w:id="8" w:name="_heading=h.55eybmip1jkr" w:colFirst="0" w:colLast="0"/>
      <w:bookmarkEnd w:id="8"/>
    </w:p>
    <w:p w14:paraId="4437B6D2" w14:textId="77777777" w:rsidR="00F70411" w:rsidRDefault="003B0C7D">
      <w:pPr>
        <w:spacing w:after="0" w:line="240" w:lineRule="auto"/>
        <w:ind w:firstLine="0"/>
        <w:jc w:val="both"/>
        <w:rPr>
          <w:rFonts w:ascii="Arial" w:eastAsia="Arial" w:hAnsi="Arial" w:cs="Arial"/>
          <w:color w:val="000000"/>
          <w:sz w:val="24"/>
          <w:szCs w:val="24"/>
        </w:rPr>
      </w:pPr>
      <w:bookmarkStart w:id="9" w:name="_heading=h.2et92p0" w:colFirst="0" w:colLast="0"/>
      <w:bookmarkEnd w:id="9"/>
      <w:r>
        <w:rPr>
          <w:rFonts w:ascii="Arial" w:eastAsia="Arial" w:hAnsi="Arial" w:cs="Arial"/>
          <w:b/>
          <w:color w:val="000000"/>
          <w:sz w:val="24"/>
          <w:szCs w:val="24"/>
        </w:rPr>
        <w:t>Informations générales</w:t>
      </w:r>
    </w:p>
    <w:p w14:paraId="286D76B9" w14:textId="77777777" w:rsidR="00F70411" w:rsidRDefault="00F70411">
      <w:pPr>
        <w:spacing w:after="0" w:line="240" w:lineRule="auto"/>
        <w:ind w:hanging="2"/>
        <w:jc w:val="both"/>
        <w:rPr>
          <w:rFonts w:ascii="Arial" w:eastAsia="Arial" w:hAnsi="Arial" w:cs="Arial"/>
          <w:color w:val="000000"/>
          <w:sz w:val="24"/>
          <w:szCs w:val="24"/>
        </w:rPr>
      </w:pPr>
    </w:p>
    <w:p w14:paraId="0A706848" w14:textId="77777777" w:rsidR="00F70411" w:rsidRDefault="003B0C7D">
      <w:pPr>
        <w:spacing w:after="0" w:line="240" w:lineRule="auto"/>
        <w:ind w:hanging="2"/>
        <w:jc w:val="both"/>
        <w:rPr>
          <w:rFonts w:ascii="Arial" w:eastAsia="Arial" w:hAnsi="Arial" w:cs="Arial"/>
          <w:b/>
          <w:color w:val="0D0D0D"/>
        </w:rPr>
      </w:pPr>
      <w:r>
        <w:rPr>
          <w:rFonts w:ascii="Arial" w:eastAsia="Arial" w:hAnsi="Arial" w:cs="Arial"/>
          <w:b/>
          <w:color w:val="0D0D0D"/>
        </w:rPr>
        <w:t>Programme des 7 sites les plus menacés</w:t>
      </w:r>
    </w:p>
    <w:p w14:paraId="155D5A2A" w14:textId="77777777" w:rsidR="00F70411" w:rsidRDefault="003B0C7D">
      <w:pPr>
        <w:pBdr>
          <w:top w:val="nil"/>
          <w:left w:val="nil"/>
          <w:bottom w:val="nil"/>
          <w:right w:val="nil"/>
          <w:between w:val="nil"/>
        </w:pBdr>
        <w:shd w:val="clear" w:color="auto" w:fill="FFFFFF"/>
        <w:spacing w:after="0" w:line="240" w:lineRule="auto"/>
        <w:ind w:hanging="2"/>
        <w:jc w:val="both"/>
        <w:rPr>
          <w:rFonts w:ascii="Arial" w:eastAsia="Arial" w:hAnsi="Arial" w:cs="Arial"/>
          <w:color w:val="000000"/>
          <w:sz w:val="20"/>
          <w:szCs w:val="20"/>
        </w:rPr>
      </w:pPr>
      <w:bookmarkStart w:id="10" w:name="_heading=h.4d34og8" w:colFirst="0" w:colLast="0"/>
      <w:bookmarkEnd w:id="10"/>
      <w:r>
        <w:rPr>
          <w:rFonts w:ascii="Arial" w:eastAsia="Arial" w:hAnsi="Arial" w:cs="Arial"/>
          <w:sz w:val="20"/>
          <w:szCs w:val="20"/>
        </w:rPr>
        <w:t xml:space="preserve">Le </w:t>
      </w:r>
      <w:hyperlink r:id="rId33">
        <w:r>
          <w:rPr>
            <w:rFonts w:ascii="Arial" w:eastAsia="Arial" w:hAnsi="Arial" w:cs="Arial"/>
            <w:color w:val="1155CC"/>
            <w:sz w:val="20"/>
            <w:szCs w:val="20"/>
            <w:u w:val="single"/>
          </w:rPr>
          <w:t>programme des 7 sites les plus menacés</w:t>
        </w:r>
      </w:hyperlink>
      <w:r>
        <w:rPr>
          <w:rFonts w:ascii="Arial" w:eastAsia="Arial" w:hAnsi="Arial" w:cs="Arial"/>
          <w:sz w:val="20"/>
          <w:szCs w:val="20"/>
        </w:rPr>
        <w:t xml:space="preserve"> </w:t>
      </w:r>
      <w:r>
        <w:rPr>
          <w:rFonts w:ascii="Arial" w:eastAsia="Arial" w:hAnsi="Arial" w:cs="Arial"/>
          <w:color w:val="000000"/>
          <w:sz w:val="20"/>
          <w:szCs w:val="20"/>
        </w:rPr>
        <w:t>fait partie d'une campagne de la société civile visant à sauver le patrimoine européen en péril. Il sensibilise la société civile, prépare des évaluations indépendantes et propose des recommandations d'action. Il fournit également une subvention de 10</w:t>
      </w:r>
      <w:r>
        <w:rPr>
          <w:rFonts w:ascii="Arial" w:eastAsia="Arial" w:hAnsi="Arial" w:cs="Arial"/>
          <w:sz w:val="20"/>
          <w:szCs w:val="20"/>
        </w:rPr>
        <w:t>.</w:t>
      </w:r>
      <w:r>
        <w:rPr>
          <w:rFonts w:ascii="Arial" w:eastAsia="Arial" w:hAnsi="Arial" w:cs="Arial"/>
          <w:color w:val="000000"/>
          <w:sz w:val="20"/>
          <w:szCs w:val="20"/>
        </w:rPr>
        <w:t xml:space="preserve">000 euros par site listé pour aider à la mise en œuvre d'une activité convenue qui contribuera à sauver le site menacé. </w:t>
      </w:r>
    </w:p>
    <w:p w14:paraId="3958C617" w14:textId="77777777" w:rsidR="00F70411" w:rsidRDefault="003B0C7D">
      <w:pPr>
        <w:pBdr>
          <w:top w:val="nil"/>
          <w:left w:val="nil"/>
          <w:bottom w:val="nil"/>
          <w:right w:val="nil"/>
          <w:between w:val="nil"/>
        </w:pBdr>
        <w:shd w:val="clear" w:color="auto" w:fill="FFFFFF"/>
        <w:spacing w:after="0" w:line="240" w:lineRule="auto"/>
        <w:ind w:hanging="2"/>
        <w:jc w:val="both"/>
        <w:rPr>
          <w:rFonts w:ascii="Arial" w:eastAsia="Arial" w:hAnsi="Arial" w:cs="Arial"/>
          <w:color w:val="000000"/>
          <w:sz w:val="20"/>
          <w:szCs w:val="20"/>
        </w:rPr>
      </w:pPr>
      <w:r>
        <w:rPr>
          <w:rFonts w:ascii="Arial" w:eastAsia="Arial" w:hAnsi="Arial" w:cs="Arial"/>
          <w:sz w:val="20"/>
          <w:szCs w:val="20"/>
        </w:rPr>
        <w:t xml:space="preserve">Lancé en 2013, ce programme innovant est géré par Europa Nostra en partenariat avec l'Institut de la Banque européenne d'investissement. Il bénéficie également du soutien du programme Europe créative de l'Union européenne. </w:t>
      </w:r>
    </w:p>
    <w:p w14:paraId="1DB4291D" w14:textId="77777777" w:rsidR="00F70411" w:rsidRDefault="003B0C7D">
      <w:pPr>
        <w:pBdr>
          <w:top w:val="nil"/>
          <w:left w:val="nil"/>
          <w:bottom w:val="nil"/>
          <w:right w:val="nil"/>
          <w:between w:val="nil"/>
        </w:pBdr>
        <w:shd w:val="clear" w:color="auto" w:fill="FFFFFF"/>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À l'occasion du 10ème anniversaire du programme des 7 sites les plus menacés en 2023, la BEI a publié la </w:t>
      </w:r>
      <w:hyperlink r:id="rId34">
        <w:r>
          <w:rPr>
            <w:rFonts w:ascii="Arial" w:eastAsia="Arial" w:hAnsi="Arial" w:cs="Arial"/>
            <w:color w:val="1155CC"/>
            <w:sz w:val="20"/>
            <w:szCs w:val="20"/>
            <w:u w:val="single"/>
          </w:rPr>
          <w:t>brochure ‘Sa</w:t>
        </w:r>
      </w:hyperlink>
      <w:hyperlink r:id="rId35">
        <w:r>
          <w:rPr>
            <w:rFonts w:ascii="Arial" w:eastAsia="Arial" w:hAnsi="Arial" w:cs="Arial"/>
            <w:color w:val="1155CC"/>
            <w:sz w:val="20"/>
            <w:szCs w:val="20"/>
            <w:u w:val="single"/>
          </w:rPr>
          <w:t>uver le passé</w:t>
        </w:r>
      </w:hyperlink>
      <w:hyperlink r:id="rId36">
        <w:r>
          <w:rPr>
            <w:rFonts w:ascii="Arial" w:eastAsia="Arial" w:hAnsi="Arial" w:cs="Arial"/>
            <w:color w:val="1155CC"/>
            <w:sz w:val="20"/>
            <w:szCs w:val="20"/>
            <w:u w:val="single"/>
          </w:rPr>
          <w:t xml:space="preserve"> – </w:t>
        </w:r>
      </w:hyperlink>
      <w:hyperlink r:id="rId37">
        <w:r>
          <w:rPr>
            <w:rFonts w:ascii="Arial" w:eastAsia="Arial" w:hAnsi="Arial" w:cs="Arial"/>
            <w:color w:val="1155CC"/>
            <w:sz w:val="20"/>
            <w:szCs w:val="20"/>
            <w:u w:val="single"/>
          </w:rPr>
          <w:t>Façonner l’avenir</w:t>
        </w:r>
      </w:hyperlink>
      <w:r>
        <w:rPr>
          <w:rFonts w:ascii="Arial" w:eastAsia="Arial" w:hAnsi="Arial" w:cs="Arial"/>
          <w:color w:val="0D0D0D"/>
          <w:sz w:val="20"/>
          <w:szCs w:val="20"/>
        </w:rPr>
        <w:t>’, qui met en lumière les réussites et l'importance des partenariats et de l'engagement des collectivités. Cette brochure, réalisée en étroite collaboration avec Europa Nostra, peut être lue et téléchargée en six langues (anglais, français, allemand, italien, espagnol et polonais).</w:t>
      </w:r>
    </w:p>
    <w:p w14:paraId="2399FF53" w14:textId="77777777" w:rsidR="00F70411" w:rsidRDefault="003B0C7D">
      <w:pPr>
        <w:pBdr>
          <w:top w:val="nil"/>
          <w:left w:val="nil"/>
          <w:bottom w:val="nil"/>
          <w:right w:val="nil"/>
          <w:between w:val="nil"/>
        </w:pBdr>
        <w:shd w:val="clear" w:color="auto" w:fill="FFFFFF"/>
        <w:spacing w:after="0" w:line="240" w:lineRule="auto"/>
        <w:ind w:hanging="2"/>
        <w:jc w:val="both"/>
        <w:rPr>
          <w:rFonts w:ascii="Arial" w:eastAsia="Arial" w:hAnsi="Arial" w:cs="Arial"/>
          <w:color w:val="0D0D0D"/>
          <w:sz w:val="20"/>
          <w:szCs w:val="20"/>
        </w:rPr>
      </w:pPr>
      <w:r>
        <w:rPr>
          <w:rFonts w:ascii="Arial" w:eastAsia="Arial" w:hAnsi="Arial" w:cs="Arial"/>
          <w:color w:val="0D0D0D"/>
          <w:sz w:val="20"/>
          <w:szCs w:val="20"/>
        </w:rPr>
        <w:t xml:space="preserve">Depuis son lancement en 2013, 56 monuments et sites patrimoniaux menacés de 31 pays d'Europe ont été sélectionnés. En outre, en 2016, la </w:t>
      </w:r>
      <w:hyperlink r:id="rId38">
        <w:r>
          <w:rPr>
            <w:rFonts w:ascii="Arial" w:eastAsia="Arial" w:hAnsi="Arial" w:cs="Arial"/>
            <w:color w:val="1155CC"/>
            <w:sz w:val="20"/>
            <w:szCs w:val="20"/>
            <w:u w:val="single"/>
          </w:rPr>
          <w:t>lagune de Venise en Italie</w:t>
        </w:r>
      </w:hyperlink>
      <w:r>
        <w:rPr>
          <w:rFonts w:ascii="Arial" w:eastAsia="Arial" w:hAnsi="Arial" w:cs="Arial"/>
          <w:color w:val="0D0D0D"/>
          <w:sz w:val="20"/>
          <w:szCs w:val="20"/>
        </w:rPr>
        <w:t xml:space="preserve"> a été déclarée LE site patrimonial le plus menacé d'Europe ; et en 2022, le Comité exécutif d'Europa Nostra a déclaré que le </w:t>
      </w:r>
      <w:hyperlink r:id="rId39">
        <w:r>
          <w:rPr>
            <w:rFonts w:ascii="Arial" w:eastAsia="Arial" w:hAnsi="Arial" w:cs="Arial"/>
            <w:color w:val="1155CC"/>
            <w:sz w:val="20"/>
            <w:szCs w:val="20"/>
            <w:u w:val="single"/>
          </w:rPr>
          <w:t>patrimoine riche et diversifié de l'Ukraine</w:t>
        </w:r>
      </w:hyperlink>
      <w:r>
        <w:rPr>
          <w:rFonts w:ascii="Arial" w:eastAsia="Arial" w:hAnsi="Arial" w:cs="Arial"/>
          <w:color w:val="0D0D0D"/>
          <w:sz w:val="20"/>
          <w:szCs w:val="20"/>
        </w:rPr>
        <w:t xml:space="preserve"> était LE patrimoine le plus menacé de toute l'Europe.</w:t>
      </w:r>
    </w:p>
    <w:p w14:paraId="65E4D90F" w14:textId="77777777" w:rsidR="00F70411" w:rsidRDefault="00F70411">
      <w:pPr>
        <w:spacing w:after="0" w:line="240" w:lineRule="auto"/>
        <w:ind w:hanging="2"/>
        <w:jc w:val="both"/>
        <w:rPr>
          <w:rFonts w:ascii="Arial" w:eastAsia="Arial" w:hAnsi="Arial" w:cs="Arial"/>
          <w:b/>
          <w:color w:val="0D0D0D"/>
          <w:sz w:val="24"/>
          <w:szCs w:val="24"/>
        </w:rPr>
      </w:pPr>
    </w:p>
    <w:p w14:paraId="17680059" w14:textId="77777777" w:rsidR="00F70411" w:rsidRDefault="003B0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firstLine="0"/>
        <w:jc w:val="both"/>
        <w:rPr>
          <w:rFonts w:ascii="Arial" w:eastAsia="Arial" w:hAnsi="Arial" w:cs="Arial"/>
          <w:b/>
          <w:color w:val="000000"/>
        </w:rPr>
      </w:pPr>
      <w:r>
        <w:rPr>
          <w:rFonts w:ascii="Arial" w:eastAsia="Arial" w:hAnsi="Arial" w:cs="Arial"/>
          <w:b/>
          <w:color w:val="000000"/>
        </w:rPr>
        <w:t>Europa Nostra</w:t>
      </w:r>
    </w:p>
    <w:p w14:paraId="0BE21F64" w14:textId="77777777" w:rsidR="00F70411" w:rsidRDefault="003B0C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2" w:hanging="2"/>
        <w:jc w:val="both"/>
        <w:rPr>
          <w:rFonts w:ascii="Arial" w:eastAsia="Arial" w:hAnsi="Arial" w:cs="Arial"/>
          <w:color w:val="000000"/>
          <w:sz w:val="20"/>
          <w:szCs w:val="20"/>
        </w:rPr>
      </w:pPr>
      <w:r>
        <w:rPr>
          <w:rFonts w:ascii="Arial" w:eastAsia="Arial" w:hAnsi="Arial" w:cs="Arial"/>
          <w:color w:val="000000"/>
          <w:sz w:val="20"/>
          <w:szCs w:val="20"/>
        </w:rPr>
        <w:t xml:space="preserve">Fondée en 1963, </w:t>
      </w:r>
      <w:hyperlink r:id="rId40">
        <w:r>
          <w:rPr>
            <w:rFonts w:ascii="Arial" w:eastAsia="Arial" w:hAnsi="Arial" w:cs="Arial"/>
            <w:color w:val="1155CC"/>
            <w:sz w:val="20"/>
            <w:szCs w:val="20"/>
            <w:u w:val="single"/>
          </w:rPr>
          <w:t>Europa Nostra</w:t>
        </w:r>
      </w:hyperlink>
      <w:r>
        <w:rPr>
          <w:rFonts w:ascii="Arial" w:eastAsia="Arial" w:hAnsi="Arial" w:cs="Arial"/>
          <w:color w:val="000000"/>
          <w:sz w:val="20"/>
          <w:szCs w:val="20"/>
        </w:rPr>
        <w:t xml:space="preserve"> est la voix européenne de la société civile engagée dans la sauvegarde et la promotion du patrimoine culturel et naturel. </w:t>
      </w:r>
      <w:r>
        <w:rPr>
          <w:rFonts w:ascii="Arial" w:eastAsia="Arial" w:hAnsi="Arial" w:cs="Arial"/>
          <w:sz w:val="20"/>
          <w:szCs w:val="20"/>
        </w:rPr>
        <w:t>F</w:t>
      </w:r>
      <w:r>
        <w:rPr>
          <w:rFonts w:ascii="Arial" w:eastAsia="Arial" w:hAnsi="Arial" w:cs="Arial"/>
          <w:color w:val="000000"/>
          <w:sz w:val="20"/>
          <w:szCs w:val="20"/>
        </w:rPr>
        <w:t>édération paneuropéenne d'ONG actives dans le domaine du patrimoine, soutenue par un vaste réseau d'organismes publics, d'entreprises privées et de particuliers, Europa Nostra couvr</w:t>
      </w:r>
      <w:r>
        <w:rPr>
          <w:rFonts w:ascii="Arial" w:eastAsia="Arial" w:hAnsi="Arial" w:cs="Arial"/>
          <w:sz w:val="20"/>
          <w:szCs w:val="20"/>
        </w:rPr>
        <w:t>e</w:t>
      </w:r>
      <w:r>
        <w:rPr>
          <w:rFonts w:ascii="Arial" w:eastAsia="Arial" w:hAnsi="Arial" w:cs="Arial"/>
          <w:color w:val="000000"/>
          <w:sz w:val="20"/>
          <w:szCs w:val="20"/>
        </w:rPr>
        <w:t xml:space="preserve"> plus de 40 pays. </w:t>
      </w:r>
      <w:r>
        <w:rPr>
          <w:rFonts w:ascii="Arial" w:eastAsia="Arial" w:hAnsi="Arial" w:cs="Arial"/>
          <w:sz w:val="20"/>
          <w:szCs w:val="20"/>
        </w:rPr>
        <w:t>Reconnue comme le</w:t>
      </w:r>
      <w:r>
        <w:rPr>
          <w:rFonts w:ascii="Arial" w:eastAsia="Arial" w:hAnsi="Arial" w:cs="Arial"/>
          <w:color w:val="000000"/>
          <w:sz w:val="20"/>
          <w:szCs w:val="20"/>
        </w:rPr>
        <w:t xml:space="preserve"> réseau patrimonial le plus important et le plus représentatif d'Europe, </w:t>
      </w:r>
      <w:r>
        <w:rPr>
          <w:rFonts w:ascii="Arial" w:eastAsia="Arial" w:hAnsi="Arial" w:cs="Arial"/>
          <w:sz w:val="20"/>
          <w:szCs w:val="20"/>
        </w:rPr>
        <w:t>Europa Nostra</w:t>
      </w:r>
      <w:r>
        <w:rPr>
          <w:rFonts w:ascii="Arial" w:eastAsia="Arial" w:hAnsi="Arial" w:cs="Arial"/>
          <w:color w:val="000000"/>
          <w:sz w:val="20"/>
          <w:szCs w:val="20"/>
        </w:rPr>
        <w:t xml:space="preserve"> entretient des relations étroites avec l'Union européenne, le Conseil de l'Europe, l'UNESCO et d'autres organismes internationaux.</w:t>
      </w:r>
    </w:p>
    <w:p w14:paraId="7CDAF69F" w14:textId="77777777" w:rsidR="00F70411" w:rsidRDefault="003B0C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2" w:hanging="2"/>
        <w:jc w:val="both"/>
        <w:rPr>
          <w:rFonts w:ascii="Arial" w:eastAsia="Arial" w:hAnsi="Arial" w:cs="Arial"/>
          <w:color w:val="000000"/>
          <w:sz w:val="20"/>
          <w:szCs w:val="20"/>
        </w:rPr>
      </w:pPr>
      <w:r>
        <w:rPr>
          <w:rFonts w:ascii="Arial" w:eastAsia="Arial" w:hAnsi="Arial" w:cs="Arial"/>
          <w:color w:val="000000"/>
          <w:sz w:val="20"/>
          <w:szCs w:val="20"/>
        </w:rPr>
        <w:t>Europa Nostra fait campagne pour sauver les monuments, sites et paysages européens e</w:t>
      </w:r>
      <w:r>
        <w:rPr>
          <w:rFonts w:ascii="Arial" w:eastAsia="Arial" w:hAnsi="Arial" w:cs="Arial"/>
          <w:sz w:val="20"/>
          <w:szCs w:val="20"/>
        </w:rPr>
        <w:t>n danger</w:t>
      </w:r>
      <w:r>
        <w:rPr>
          <w:rFonts w:ascii="Arial" w:eastAsia="Arial" w:hAnsi="Arial" w:cs="Arial"/>
          <w:color w:val="000000"/>
          <w:sz w:val="20"/>
          <w:szCs w:val="20"/>
        </w:rPr>
        <w:t xml:space="preserve">, notamment par le biais du </w:t>
      </w:r>
      <w:hyperlink r:id="rId41">
        <w:r>
          <w:rPr>
            <w:rFonts w:ascii="Arial" w:eastAsia="Arial" w:hAnsi="Arial" w:cs="Arial"/>
            <w:color w:val="1155CC"/>
            <w:sz w:val="20"/>
            <w:szCs w:val="20"/>
            <w:u w:val="single"/>
          </w:rPr>
          <w:t>programme des 7 sites les plus menacés</w:t>
        </w:r>
      </w:hyperlink>
      <w:r>
        <w:rPr>
          <w:rFonts w:ascii="Arial" w:eastAsia="Arial" w:hAnsi="Arial" w:cs="Arial"/>
          <w:color w:val="000000"/>
          <w:sz w:val="20"/>
          <w:szCs w:val="20"/>
        </w:rPr>
        <w:t>. E</w:t>
      </w:r>
      <w:r>
        <w:rPr>
          <w:rFonts w:ascii="Arial" w:eastAsia="Arial" w:hAnsi="Arial" w:cs="Arial"/>
          <w:sz w:val="20"/>
          <w:szCs w:val="20"/>
        </w:rPr>
        <w:t>uropa Nostra</w:t>
      </w:r>
      <w:r>
        <w:rPr>
          <w:rFonts w:ascii="Arial" w:eastAsia="Arial" w:hAnsi="Arial" w:cs="Arial"/>
          <w:color w:val="000000"/>
          <w:sz w:val="20"/>
          <w:szCs w:val="20"/>
        </w:rPr>
        <w:t xml:space="preserve"> célèbre et diffuse l'excellence par l'intermédiaire des </w:t>
      </w:r>
      <w:hyperlink r:id="rId42">
        <w:r>
          <w:rPr>
            <w:rFonts w:ascii="Arial" w:eastAsia="Arial" w:hAnsi="Arial" w:cs="Arial"/>
            <w:color w:val="1155CC"/>
            <w:sz w:val="20"/>
            <w:szCs w:val="20"/>
            <w:u w:val="single"/>
          </w:rPr>
          <w:t>Prix européens du patrimoine / Prix Europa Nostra</w:t>
        </w:r>
      </w:hyperlink>
      <w:r>
        <w:rPr>
          <w:rFonts w:ascii="Arial" w:eastAsia="Arial" w:hAnsi="Arial" w:cs="Arial"/>
          <w:color w:val="000000"/>
          <w:sz w:val="20"/>
          <w:szCs w:val="20"/>
        </w:rPr>
        <w:t xml:space="preserve">. Europa Nostra contribue activement à la définition et à la mise en œuvre de stratégies et de politiques européennes liées au patrimoine, grâce à un dialogue participatif avec les </w:t>
      </w:r>
      <w:r>
        <w:rPr>
          <w:rFonts w:ascii="Arial" w:eastAsia="Arial" w:hAnsi="Arial" w:cs="Arial"/>
          <w:sz w:val="20"/>
          <w:szCs w:val="20"/>
        </w:rPr>
        <w:t>I</w:t>
      </w:r>
      <w:r>
        <w:rPr>
          <w:rFonts w:ascii="Arial" w:eastAsia="Arial" w:hAnsi="Arial" w:cs="Arial"/>
          <w:color w:val="000000"/>
          <w:sz w:val="20"/>
          <w:szCs w:val="20"/>
        </w:rPr>
        <w:t>nstitutions européennes et à la coordination de l'</w:t>
      </w:r>
      <w:hyperlink r:id="rId43">
        <w:r>
          <w:rPr>
            <w:rFonts w:ascii="Arial" w:eastAsia="Arial" w:hAnsi="Arial" w:cs="Arial"/>
            <w:color w:val="1155CC"/>
            <w:sz w:val="20"/>
            <w:szCs w:val="20"/>
            <w:u w:val="single"/>
          </w:rPr>
          <w:t>Alliance européenne du patrimoine</w:t>
        </w:r>
      </w:hyperlink>
      <w:r>
        <w:rPr>
          <w:rFonts w:ascii="Arial" w:eastAsia="Arial" w:hAnsi="Arial" w:cs="Arial"/>
          <w:color w:val="000000"/>
          <w:sz w:val="20"/>
          <w:szCs w:val="20"/>
        </w:rPr>
        <w:t xml:space="preserve">. </w:t>
      </w:r>
    </w:p>
    <w:p w14:paraId="773433E9" w14:textId="77777777" w:rsidR="00F70411" w:rsidRDefault="003B0C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2" w:hanging="2"/>
        <w:jc w:val="both"/>
        <w:rPr>
          <w:rFonts w:ascii="Arial" w:eastAsia="Arial" w:hAnsi="Arial" w:cs="Arial"/>
          <w:color w:val="000000"/>
          <w:sz w:val="20"/>
          <w:szCs w:val="20"/>
        </w:rPr>
      </w:pPr>
      <w:r>
        <w:rPr>
          <w:rFonts w:ascii="Arial" w:eastAsia="Arial" w:hAnsi="Arial" w:cs="Arial"/>
          <w:color w:val="000000"/>
          <w:sz w:val="20"/>
          <w:szCs w:val="20"/>
        </w:rPr>
        <w:t xml:space="preserve">Europa Nostra dirige le consortium européen sélectionné par la Commission européenne pour mener le projet pilote </w:t>
      </w:r>
      <w:hyperlink r:id="rId44">
        <w:proofErr w:type="spellStart"/>
        <w:r>
          <w:rPr>
            <w:rFonts w:ascii="Arial" w:eastAsia="Arial" w:hAnsi="Arial" w:cs="Arial"/>
            <w:color w:val="1155CC"/>
            <w:sz w:val="20"/>
            <w:szCs w:val="20"/>
            <w:u w:val="single"/>
          </w:rPr>
          <w:t>European</w:t>
        </w:r>
        <w:proofErr w:type="spellEnd"/>
        <w:r>
          <w:rPr>
            <w:rFonts w:ascii="Arial" w:eastAsia="Arial" w:hAnsi="Arial" w:cs="Arial"/>
            <w:color w:val="1155CC"/>
            <w:sz w:val="20"/>
            <w:szCs w:val="20"/>
            <w:u w:val="single"/>
          </w:rPr>
          <w:t xml:space="preserve"> </w:t>
        </w:r>
        <w:proofErr w:type="spellStart"/>
        <w:r>
          <w:rPr>
            <w:rFonts w:ascii="Arial" w:eastAsia="Arial" w:hAnsi="Arial" w:cs="Arial"/>
            <w:color w:val="1155CC"/>
            <w:sz w:val="20"/>
            <w:szCs w:val="20"/>
            <w:u w:val="single"/>
          </w:rPr>
          <w:t>Heritage</w:t>
        </w:r>
        <w:proofErr w:type="spellEnd"/>
        <w:r>
          <w:rPr>
            <w:rFonts w:ascii="Arial" w:eastAsia="Arial" w:hAnsi="Arial" w:cs="Arial"/>
            <w:color w:val="1155CC"/>
            <w:sz w:val="20"/>
            <w:szCs w:val="20"/>
            <w:u w:val="single"/>
          </w:rPr>
          <w:t xml:space="preserve"> Hub</w:t>
        </w:r>
      </w:hyperlink>
      <w:r>
        <w:rPr>
          <w:rFonts w:ascii="Arial" w:eastAsia="Arial" w:hAnsi="Arial" w:cs="Arial"/>
          <w:color w:val="000000"/>
          <w:sz w:val="20"/>
          <w:szCs w:val="20"/>
        </w:rPr>
        <w:t xml:space="preserve"> (2023-2025). Europa Nostra est également partenaire officielle de l'initiative</w:t>
      </w:r>
      <w:r>
        <w:rPr>
          <w:rFonts w:ascii="Arial" w:eastAsia="Arial" w:hAnsi="Arial" w:cs="Arial"/>
          <w:sz w:val="20"/>
          <w:szCs w:val="20"/>
        </w:rPr>
        <w:t xml:space="preserve"> du </w:t>
      </w:r>
      <w:hyperlink r:id="rId45">
        <w:r>
          <w:rPr>
            <w:rFonts w:ascii="Arial" w:eastAsia="Arial" w:hAnsi="Arial" w:cs="Arial"/>
            <w:color w:val="1155CC"/>
            <w:sz w:val="20"/>
            <w:szCs w:val="20"/>
            <w:u w:val="single"/>
          </w:rPr>
          <w:t>nouveau Bauhaus européen</w:t>
        </w:r>
      </w:hyperlink>
      <w:r>
        <w:rPr>
          <w:rFonts w:ascii="Arial" w:eastAsia="Arial" w:hAnsi="Arial" w:cs="Arial"/>
          <w:color w:val="000000"/>
          <w:sz w:val="20"/>
          <w:szCs w:val="20"/>
        </w:rPr>
        <w:t xml:space="preserve"> développée par la Commission européenne, et est </w:t>
      </w:r>
      <w:r>
        <w:rPr>
          <w:rFonts w:ascii="Arial" w:eastAsia="Arial" w:hAnsi="Arial" w:cs="Arial"/>
          <w:sz w:val="20"/>
          <w:szCs w:val="20"/>
        </w:rPr>
        <w:t>un membre européen de premier plan</w:t>
      </w:r>
      <w:r>
        <w:rPr>
          <w:rFonts w:ascii="Arial" w:eastAsia="Arial" w:hAnsi="Arial" w:cs="Arial"/>
          <w:color w:val="000000"/>
          <w:sz w:val="20"/>
          <w:szCs w:val="20"/>
        </w:rPr>
        <w:t xml:space="preserve"> du </w:t>
      </w:r>
      <w:hyperlink r:id="rId46">
        <w:r>
          <w:rPr>
            <w:rFonts w:ascii="Arial" w:eastAsia="Arial" w:hAnsi="Arial" w:cs="Arial"/>
            <w:color w:val="1155CC"/>
            <w:sz w:val="20"/>
            <w:szCs w:val="20"/>
            <w:u w:val="single"/>
          </w:rPr>
          <w:t>Réseau Patrimoine Climatique</w:t>
        </w:r>
      </w:hyperlink>
      <w:r>
        <w:rPr>
          <w:rFonts w:ascii="Arial" w:eastAsia="Arial" w:hAnsi="Arial" w:cs="Arial"/>
          <w:color w:val="000000"/>
          <w:sz w:val="20"/>
          <w:szCs w:val="20"/>
        </w:rPr>
        <w:t xml:space="preserve">. </w:t>
      </w:r>
    </w:p>
    <w:p w14:paraId="28B85F1E" w14:textId="77777777" w:rsidR="00F70411" w:rsidRDefault="00F70411">
      <w:pPr>
        <w:spacing w:after="0" w:line="240" w:lineRule="auto"/>
        <w:ind w:hanging="2"/>
        <w:jc w:val="both"/>
        <w:rPr>
          <w:rFonts w:ascii="Arial" w:eastAsia="Arial" w:hAnsi="Arial" w:cs="Arial"/>
          <w:color w:val="000000"/>
          <w:sz w:val="24"/>
          <w:szCs w:val="24"/>
        </w:rPr>
      </w:pPr>
    </w:p>
    <w:p w14:paraId="4425C3E9" w14:textId="77777777" w:rsidR="00F70411" w:rsidRDefault="003B0C7D">
      <w:pPr>
        <w:spacing w:after="0" w:line="240" w:lineRule="auto"/>
        <w:ind w:hanging="2"/>
        <w:jc w:val="both"/>
        <w:rPr>
          <w:rFonts w:ascii="Arial" w:eastAsia="Arial" w:hAnsi="Arial" w:cs="Arial"/>
          <w:b/>
          <w:color w:val="0D0D0D"/>
        </w:rPr>
      </w:pPr>
      <w:r>
        <w:rPr>
          <w:rFonts w:ascii="Arial" w:eastAsia="Arial" w:hAnsi="Arial" w:cs="Arial"/>
          <w:b/>
          <w:color w:val="0D0D0D"/>
        </w:rPr>
        <w:t xml:space="preserve">L’Institut de la Banque européenne d’investissement </w:t>
      </w:r>
    </w:p>
    <w:p w14:paraId="77D99C74" w14:textId="77777777" w:rsidR="00F70411" w:rsidRDefault="003B0C7D">
      <w:pPr>
        <w:spacing w:after="0" w:line="240" w:lineRule="auto"/>
        <w:ind w:left="2" w:hanging="2"/>
        <w:jc w:val="both"/>
        <w:rPr>
          <w:rFonts w:ascii="Arial" w:eastAsia="Arial" w:hAnsi="Arial" w:cs="Arial"/>
          <w:color w:val="000000"/>
          <w:sz w:val="20"/>
          <w:szCs w:val="20"/>
        </w:rPr>
      </w:pPr>
      <w:bookmarkStart w:id="11" w:name="_heading=h.2s8eyo1" w:colFirst="0" w:colLast="0"/>
      <w:bookmarkEnd w:id="11"/>
      <w:r>
        <w:rPr>
          <w:rFonts w:ascii="Arial" w:eastAsia="Arial" w:hAnsi="Arial" w:cs="Arial"/>
          <w:color w:val="000000"/>
          <w:sz w:val="20"/>
          <w:szCs w:val="20"/>
        </w:rPr>
        <w:t>L</w:t>
      </w:r>
      <w:r>
        <w:rPr>
          <w:rFonts w:ascii="Arial" w:eastAsia="Arial" w:hAnsi="Arial" w:cs="Arial"/>
          <w:color w:val="002060"/>
          <w:sz w:val="20"/>
          <w:szCs w:val="20"/>
        </w:rPr>
        <w:t>’</w:t>
      </w:r>
      <w:hyperlink r:id="rId47">
        <w:r>
          <w:rPr>
            <w:rFonts w:ascii="Arial" w:eastAsia="Arial" w:hAnsi="Arial" w:cs="Arial"/>
            <w:color w:val="1155CC"/>
            <w:sz w:val="20"/>
            <w:szCs w:val="20"/>
            <w:u w:val="single"/>
          </w:rPr>
          <w:t>Institut de la Banque européenne d’investissement</w:t>
        </w:r>
      </w:hyperlink>
      <w:r>
        <w:rPr>
          <w:rFonts w:ascii="Arial" w:eastAsia="Arial" w:hAnsi="Arial" w:cs="Arial"/>
          <w:color w:val="000000"/>
          <w:sz w:val="20"/>
          <w:szCs w:val="20"/>
        </w:rPr>
        <w:t xml:space="preserve"> a été créé au sein du groupe BEI (</w:t>
      </w:r>
      <w:r>
        <w:rPr>
          <w:rFonts w:ascii="Arial" w:eastAsia="Arial" w:hAnsi="Arial" w:cs="Arial"/>
          <w:i/>
          <w:color w:val="000000"/>
          <w:sz w:val="20"/>
          <w:szCs w:val="20"/>
        </w:rPr>
        <w:t xml:space="preserve">Banque </w:t>
      </w:r>
      <w:r>
        <w:rPr>
          <w:rFonts w:ascii="Arial" w:eastAsia="Arial" w:hAnsi="Arial" w:cs="Arial"/>
          <w:i/>
          <w:sz w:val="20"/>
          <w:szCs w:val="20"/>
        </w:rPr>
        <w:t>e</w:t>
      </w:r>
      <w:r>
        <w:rPr>
          <w:rFonts w:ascii="Arial" w:eastAsia="Arial" w:hAnsi="Arial" w:cs="Arial"/>
          <w:i/>
          <w:color w:val="000000"/>
          <w:sz w:val="20"/>
          <w:szCs w:val="20"/>
        </w:rPr>
        <w:t>uropéenne d’</w:t>
      </w:r>
      <w:r>
        <w:rPr>
          <w:rFonts w:ascii="Arial" w:eastAsia="Arial" w:hAnsi="Arial" w:cs="Arial"/>
          <w:i/>
          <w:sz w:val="20"/>
          <w:szCs w:val="20"/>
        </w:rPr>
        <w:t>i</w:t>
      </w:r>
      <w:r>
        <w:rPr>
          <w:rFonts w:ascii="Arial" w:eastAsia="Arial" w:hAnsi="Arial" w:cs="Arial"/>
          <w:i/>
          <w:color w:val="000000"/>
          <w:sz w:val="20"/>
          <w:szCs w:val="20"/>
        </w:rPr>
        <w:t xml:space="preserve">nvestissement et Fonds </w:t>
      </w:r>
      <w:r>
        <w:rPr>
          <w:rFonts w:ascii="Arial" w:eastAsia="Arial" w:hAnsi="Arial" w:cs="Arial"/>
          <w:i/>
          <w:sz w:val="20"/>
          <w:szCs w:val="20"/>
        </w:rPr>
        <w:t>e</w:t>
      </w:r>
      <w:r>
        <w:rPr>
          <w:rFonts w:ascii="Arial" w:eastAsia="Arial" w:hAnsi="Arial" w:cs="Arial"/>
          <w:i/>
          <w:color w:val="000000"/>
          <w:sz w:val="20"/>
          <w:szCs w:val="20"/>
        </w:rPr>
        <w:t>uropéen d’</w:t>
      </w:r>
      <w:r>
        <w:rPr>
          <w:rFonts w:ascii="Arial" w:eastAsia="Arial" w:hAnsi="Arial" w:cs="Arial"/>
          <w:i/>
          <w:sz w:val="20"/>
          <w:szCs w:val="20"/>
        </w:rPr>
        <w:t>i</w:t>
      </w:r>
      <w:r>
        <w:rPr>
          <w:rFonts w:ascii="Arial" w:eastAsia="Arial" w:hAnsi="Arial" w:cs="Arial"/>
          <w:i/>
          <w:color w:val="000000"/>
          <w:sz w:val="20"/>
          <w:szCs w:val="20"/>
        </w:rPr>
        <w:t>nvestissement</w:t>
      </w:r>
      <w:r>
        <w:rPr>
          <w:rFonts w:ascii="Arial" w:eastAsia="Arial" w:hAnsi="Arial" w:cs="Arial"/>
          <w:color w:val="000000"/>
          <w:sz w:val="20"/>
          <w:szCs w:val="20"/>
        </w:rPr>
        <w:t xml:space="preserve">) pour promouvoir et soutenir les initiatives sociales, culturelles et éducatives avec des partenaires </w:t>
      </w:r>
      <w:r>
        <w:rPr>
          <w:rFonts w:ascii="Arial" w:eastAsia="Arial" w:hAnsi="Arial" w:cs="Arial"/>
          <w:sz w:val="20"/>
          <w:szCs w:val="20"/>
        </w:rPr>
        <w:t>e</w:t>
      </w:r>
      <w:r>
        <w:rPr>
          <w:rFonts w:ascii="Arial" w:eastAsia="Arial" w:hAnsi="Arial" w:cs="Arial"/>
          <w:color w:val="000000"/>
          <w:sz w:val="20"/>
          <w:szCs w:val="20"/>
        </w:rPr>
        <w:t xml:space="preserve">uropéens et le grand public. Il s’agit de l’un des piliers de l’engagement communautaire et citoyen de la Banque </w:t>
      </w:r>
      <w:r>
        <w:rPr>
          <w:rFonts w:ascii="Arial" w:eastAsia="Arial" w:hAnsi="Arial" w:cs="Arial"/>
          <w:sz w:val="20"/>
          <w:szCs w:val="20"/>
        </w:rPr>
        <w:t>e</w:t>
      </w:r>
      <w:r>
        <w:rPr>
          <w:rFonts w:ascii="Arial" w:eastAsia="Arial" w:hAnsi="Arial" w:cs="Arial"/>
          <w:color w:val="000000"/>
          <w:sz w:val="20"/>
          <w:szCs w:val="20"/>
        </w:rPr>
        <w:t>uropéenne d’</w:t>
      </w:r>
      <w:r>
        <w:rPr>
          <w:rFonts w:ascii="Arial" w:eastAsia="Arial" w:hAnsi="Arial" w:cs="Arial"/>
          <w:sz w:val="20"/>
          <w:szCs w:val="20"/>
        </w:rPr>
        <w:t>i</w:t>
      </w:r>
      <w:r>
        <w:rPr>
          <w:rFonts w:ascii="Arial" w:eastAsia="Arial" w:hAnsi="Arial" w:cs="Arial"/>
          <w:color w:val="000000"/>
          <w:sz w:val="20"/>
          <w:szCs w:val="20"/>
        </w:rPr>
        <w:t xml:space="preserve">nvestissement. Plus d’information sur le site </w:t>
      </w:r>
      <w:hyperlink r:id="rId48">
        <w:r>
          <w:rPr>
            <w:rFonts w:ascii="Arial" w:eastAsia="Arial" w:hAnsi="Arial" w:cs="Arial"/>
            <w:color w:val="1155CC"/>
            <w:sz w:val="20"/>
            <w:szCs w:val="20"/>
            <w:u w:val="single"/>
          </w:rPr>
          <w:t>http://institute.eib.org</w:t>
        </w:r>
      </w:hyperlink>
    </w:p>
    <w:p w14:paraId="72541409" w14:textId="77777777" w:rsidR="00F70411" w:rsidRDefault="00F70411">
      <w:pPr>
        <w:spacing w:after="0" w:line="240" w:lineRule="auto"/>
        <w:ind w:firstLine="0"/>
        <w:jc w:val="both"/>
        <w:rPr>
          <w:rFonts w:ascii="Arial" w:eastAsia="Arial" w:hAnsi="Arial" w:cs="Arial"/>
          <w:color w:val="000000"/>
          <w:sz w:val="24"/>
          <w:szCs w:val="24"/>
        </w:rPr>
      </w:pPr>
    </w:p>
    <w:p w14:paraId="1E918DE4" w14:textId="77777777" w:rsidR="00F70411" w:rsidRDefault="003B0C7D">
      <w:pPr>
        <w:pBdr>
          <w:top w:val="nil"/>
          <w:left w:val="nil"/>
          <w:bottom w:val="nil"/>
          <w:right w:val="nil"/>
          <w:between w:val="nil"/>
        </w:pBdr>
        <w:spacing w:after="0" w:line="240" w:lineRule="auto"/>
        <w:ind w:hanging="2"/>
        <w:jc w:val="both"/>
        <w:rPr>
          <w:rFonts w:ascii="Arial" w:eastAsia="Arial" w:hAnsi="Arial" w:cs="Arial"/>
          <w:b/>
          <w:color w:val="0D0D0D"/>
        </w:rPr>
      </w:pPr>
      <w:r>
        <w:rPr>
          <w:rFonts w:ascii="Arial" w:eastAsia="Arial" w:hAnsi="Arial" w:cs="Arial"/>
          <w:b/>
          <w:color w:val="0D0D0D"/>
        </w:rPr>
        <w:t xml:space="preserve">Europe créative </w:t>
      </w:r>
    </w:p>
    <w:p w14:paraId="50FD179A" w14:textId="77777777" w:rsidR="00F70411" w:rsidRDefault="00C56F50">
      <w:pPr>
        <w:spacing w:after="0" w:line="240" w:lineRule="auto"/>
        <w:ind w:left="2" w:hanging="2"/>
        <w:jc w:val="both"/>
        <w:rPr>
          <w:rFonts w:ascii="Arial" w:eastAsia="Arial" w:hAnsi="Arial" w:cs="Arial"/>
          <w:color w:val="000000"/>
          <w:sz w:val="20"/>
          <w:szCs w:val="20"/>
        </w:rPr>
      </w:pPr>
      <w:hyperlink r:id="rId49">
        <w:r w:rsidR="003B0C7D">
          <w:rPr>
            <w:rFonts w:ascii="Arial" w:eastAsia="Arial" w:hAnsi="Arial" w:cs="Arial"/>
            <w:color w:val="1155CC"/>
            <w:sz w:val="20"/>
            <w:szCs w:val="20"/>
            <w:u w:val="single"/>
          </w:rPr>
          <w:t>Europe Créative</w:t>
        </w:r>
      </w:hyperlink>
      <w:r w:rsidR="003B0C7D">
        <w:rPr>
          <w:rFonts w:ascii="Arial" w:eastAsia="Arial" w:hAnsi="Arial" w:cs="Arial"/>
          <w:color w:val="0D0D0D"/>
          <w:sz w:val="20"/>
          <w:szCs w:val="20"/>
        </w:rPr>
        <w:t xml:space="preserve">, </w:t>
      </w:r>
      <w:r w:rsidR="003B0C7D">
        <w:rPr>
          <w:rFonts w:ascii="Arial" w:eastAsia="Arial" w:hAnsi="Arial" w:cs="Arial"/>
          <w:color w:val="000000"/>
          <w:sz w:val="20"/>
          <w:szCs w:val="20"/>
        </w:rPr>
        <w:t>est le programme de l’Union européenne qui soutient les secteurs culturels et créatifs, leur permettant d'accroître leur contribution à la société, à l'économie et au cadre de vie de l'Europe. Doté d'un budget de 2,4 milliards d'euros pour 2021-2027, il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w:t>
      </w:r>
    </w:p>
    <w:p w14:paraId="187F5C7E" w14:textId="77777777" w:rsidR="00F70411" w:rsidRDefault="00F70411">
      <w:pPr>
        <w:pBdr>
          <w:top w:val="nil"/>
          <w:left w:val="nil"/>
          <w:bottom w:val="nil"/>
          <w:right w:val="nil"/>
          <w:between w:val="nil"/>
        </w:pBdr>
        <w:spacing w:after="0" w:line="240" w:lineRule="auto"/>
        <w:ind w:hanging="2"/>
        <w:jc w:val="both"/>
        <w:rPr>
          <w:rFonts w:ascii="Arial" w:eastAsia="Arial" w:hAnsi="Arial" w:cs="Arial"/>
          <w:color w:val="000000"/>
          <w:sz w:val="20"/>
          <w:szCs w:val="20"/>
        </w:rPr>
      </w:pPr>
    </w:p>
    <w:sectPr w:rsidR="00F70411">
      <w:pgSz w:w="11906" w:h="16838"/>
      <w:pgMar w:top="709" w:right="907" w:bottom="567" w:left="90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Gill San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76965"/>
    <w:multiLevelType w:val="multilevel"/>
    <w:tmpl w:val="32F67744"/>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411"/>
    <w:rsid w:val="00354B82"/>
    <w:rsid w:val="003A60FE"/>
    <w:rsid w:val="003B0C7D"/>
    <w:rsid w:val="004C7A82"/>
    <w:rsid w:val="006D32F0"/>
    <w:rsid w:val="00BE7B42"/>
    <w:rsid w:val="00C56F50"/>
    <w:rsid w:val="00D3405D"/>
    <w:rsid w:val="00E2216A"/>
    <w:rsid w:val="00F7041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980F"/>
  <w15:docId w15:val="{A8CE23FF-F49D-4601-9AFE-44F58FF7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fr-BE" w:eastAsia="en-NL"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Gill Sans" w:eastAsia="Gill Sans" w:hAnsi="Gill Sans" w:cs="Gill Sans"/>
      <w:b/>
      <w:color w:val="FFFFFF"/>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BE7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B42"/>
    <w:rPr>
      <w:rFonts w:ascii="Segoe UI" w:hAnsi="Segoe UI" w:cs="Segoe UI"/>
      <w:sz w:val="18"/>
      <w:szCs w:val="18"/>
    </w:rPr>
  </w:style>
  <w:style w:type="character" w:styleId="Hyperlink">
    <w:name w:val="Hyperlink"/>
    <w:basedOn w:val="DefaultParagraphFont"/>
    <w:uiPriority w:val="99"/>
    <w:unhideWhenUsed/>
    <w:rsid w:val="00D3405D"/>
    <w:rPr>
      <w:color w:val="0000FF" w:themeColor="hyperlink"/>
      <w:u w:val="single"/>
    </w:rPr>
  </w:style>
  <w:style w:type="character" w:styleId="UnresolvedMention">
    <w:name w:val="Unresolved Mention"/>
    <w:basedOn w:val="DefaultParagraphFont"/>
    <w:uiPriority w:val="99"/>
    <w:semiHidden/>
    <w:unhideWhenUsed/>
    <w:rsid w:val="00D34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7mostendangered.eu/sites/cycladic-islands-notably-sifnos-serifos-and-folegandros-greece" TargetMode="External"/><Relationship Id="rId18" Type="http://schemas.openxmlformats.org/officeDocument/2006/relationships/hyperlink" Target="https://7mostendangered.eu/sites/synagogue-of-siena-italy" TargetMode="External"/><Relationship Id="rId26" Type="http://schemas.openxmlformats.org/officeDocument/2006/relationships/hyperlink" Target="http://7mostendangered.eu/sites_list/shortlisted-2024/" TargetMode="External"/><Relationship Id="rId39" Type="http://schemas.openxmlformats.org/officeDocument/2006/relationships/hyperlink" Target="https://www.europanostra.org/europa-nostra-and-eib-institute-announce-europes-7-most-endangered-heritage-sites-2022/" TargetMode="External"/><Relationship Id="rId21" Type="http://schemas.openxmlformats.org/officeDocument/2006/relationships/hyperlink" Target="https://7mostendangered.eu/sites/iron-gate-of-antioch-turkiye" TargetMode="External"/><Relationship Id="rId34" Type="http://schemas.openxmlformats.org/officeDocument/2006/relationships/hyperlink" Target="https://www.eib.org/fr/publications/20230004-saving-the-past-shaping-the-future" TargetMode="External"/><Relationship Id="rId42" Type="http://schemas.openxmlformats.org/officeDocument/2006/relationships/hyperlink" Target="https://www.europeanheritageawards.eu/" TargetMode="External"/><Relationship Id="rId47" Type="http://schemas.openxmlformats.org/officeDocument/2006/relationships/hyperlink" Target="https://institute.eib.org/"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7mostendangered.eu/sites/cycladic-islands-notably-sifnos-serifos-and-folegandros-greece" TargetMode="External"/><Relationship Id="rId29" Type="http://schemas.openxmlformats.org/officeDocument/2006/relationships/hyperlink" Target="http://www.7mostendangered.eu/" TargetMode="External"/><Relationship Id="rId11" Type="http://schemas.openxmlformats.org/officeDocument/2006/relationships/hyperlink" Target="https://7mostendangered.eu/sites/amberd-historical-and-cultural-reserve-armenia" TargetMode="External"/><Relationship Id="rId24" Type="http://schemas.openxmlformats.org/officeDocument/2006/relationships/hyperlink" Target="http://7mostendangered.eu/sites_list/shortlisted-2024/" TargetMode="External"/><Relationship Id="rId32" Type="http://schemas.openxmlformats.org/officeDocument/2006/relationships/hyperlink" Target="http://www.arau.org/en/who-are-we" TargetMode="External"/><Relationship Id="rId37" Type="http://schemas.openxmlformats.org/officeDocument/2006/relationships/hyperlink" Target="https://www.eib.org/fr/publications/20230004-saving-the-past-shaping-the-future" TargetMode="External"/><Relationship Id="rId40" Type="http://schemas.openxmlformats.org/officeDocument/2006/relationships/hyperlink" Target="https://www.europanostra.org/" TargetMode="External"/><Relationship Id="rId45" Type="http://schemas.openxmlformats.org/officeDocument/2006/relationships/hyperlink" Target="https://new-european-bauhaus.europa.eu/index_en" TargetMode="External"/><Relationship Id="rId5" Type="http://schemas.openxmlformats.org/officeDocument/2006/relationships/settings" Target="settings.xml"/><Relationship Id="rId15" Type="http://schemas.openxmlformats.org/officeDocument/2006/relationships/hyperlink" Target="https://7mostendangered.eu/sites/cycladic-islands-notably-sifnos-serifos-and-folegandros-greece" TargetMode="External"/><Relationship Id="rId23" Type="http://schemas.openxmlformats.org/officeDocument/2006/relationships/hyperlink" Target="mailto:m.alecian@arau.org" TargetMode="External"/><Relationship Id="rId28" Type="http://schemas.openxmlformats.org/officeDocument/2006/relationships/hyperlink" Target="https://vimeo.com/europanostra/7me2024shortlist" TargetMode="External"/><Relationship Id="rId36" Type="http://schemas.openxmlformats.org/officeDocument/2006/relationships/hyperlink" Target="https://www.eib.org/fr/publications/20230004-saving-the-past-shaping-the-future" TargetMode="External"/><Relationship Id="rId49" Type="http://schemas.openxmlformats.org/officeDocument/2006/relationships/hyperlink" Target="https://ec.europa.eu/programmes/creative-europe/" TargetMode="External"/><Relationship Id="rId10" Type="http://schemas.openxmlformats.org/officeDocument/2006/relationships/hyperlink" Target="https://7mostendangered.eu/sites/archaeological-site-of-muret-e-portes-durres-albania" TargetMode="External"/><Relationship Id="rId19" Type="http://schemas.openxmlformats.org/officeDocument/2006/relationships/hyperlink" Target="https://7mostendangered.eu/sites/steinort-palace-northern-masuria-poland/" TargetMode="External"/><Relationship Id="rId31" Type="http://schemas.openxmlformats.org/officeDocument/2006/relationships/hyperlink" Target="http://institute.eib.org/" TargetMode="External"/><Relationship Id="rId44" Type="http://schemas.openxmlformats.org/officeDocument/2006/relationships/hyperlink" Target="https://www.europanostra.org/europa-nostra-and-its-partners-selected-to-implement-eu-funded-pilot-project-european-heritage-hub/" TargetMode="Externa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hyperlink" Target="https://7mostendangered.eu/sites/cycladic-islands-notably-sifnos-serifos-and-folegandros-greece" TargetMode="External"/><Relationship Id="rId22" Type="http://schemas.openxmlformats.org/officeDocument/2006/relationships/hyperlink" Target="https://7mostendangered.eu/advisory-panel/" TargetMode="External"/><Relationship Id="rId27" Type="http://schemas.openxmlformats.org/officeDocument/2006/relationships/hyperlink" Target="https://www.flickr.com/photos/europanostra/albums/72177720313952219/" TargetMode="External"/><Relationship Id="rId30" Type="http://schemas.openxmlformats.org/officeDocument/2006/relationships/hyperlink" Target="http://www.europanostra.org/" TargetMode="External"/><Relationship Id="rId35" Type="http://schemas.openxmlformats.org/officeDocument/2006/relationships/hyperlink" Target="https://www.eib.org/fr/publications/20230004-saving-the-past-shaping-the-future" TargetMode="External"/><Relationship Id="rId43" Type="http://schemas.openxmlformats.org/officeDocument/2006/relationships/hyperlink" Target="http://europeanheritagealliance.eu/" TargetMode="External"/><Relationship Id="rId48" Type="http://schemas.openxmlformats.org/officeDocument/2006/relationships/hyperlink" Target="http://institute.eib.org/" TargetMode="External"/><Relationship Id="rId8" Type="http://schemas.openxmlformats.org/officeDocument/2006/relationships/image" Target="media/image2.jpg"/><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7mostendangered.eu/sites/working-class-housing-in-roubaix-tourcoing-france/" TargetMode="External"/><Relationship Id="rId17" Type="http://schemas.openxmlformats.org/officeDocument/2006/relationships/hyperlink" Target="https://7mostendangered.eu/sites/church-of-san-pietro-in-gessate-milan-italy" TargetMode="External"/><Relationship Id="rId25" Type="http://schemas.openxmlformats.org/officeDocument/2006/relationships/hyperlink" Target="http://7mostendangered.eu/sites_list/shortlisted-2024/" TargetMode="External"/><Relationship Id="rId33" Type="http://schemas.openxmlformats.org/officeDocument/2006/relationships/hyperlink" Target="https://7mostendangered.eu/" TargetMode="External"/><Relationship Id="rId38" Type="http://schemas.openxmlformats.org/officeDocument/2006/relationships/hyperlink" Target="https://www.europanostra.org/venice-lagoon-endangered-site-europe/" TargetMode="External"/><Relationship Id="rId46" Type="http://schemas.openxmlformats.org/officeDocument/2006/relationships/hyperlink" Target="https://www.climateheritage.org/" TargetMode="External"/><Relationship Id="rId20" Type="http://schemas.openxmlformats.org/officeDocument/2006/relationships/hyperlink" Target="https://7mostendangered.eu/sites/greek-orthodox-church-of-st-georgios-altinozu-turkiye" TargetMode="External"/><Relationship Id="rId41" Type="http://schemas.openxmlformats.org/officeDocument/2006/relationships/hyperlink" Target="http://7mostendangered.eu/abou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d5XjsfBk93hodHmCBi3cCXBEZw==">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4F4645-7275-4818-AD22-A2FF5E72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Joana_local</cp:lastModifiedBy>
  <cp:revision>7</cp:revision>
  <dcterms:created xsi:type="dcterms:W3CDTF">2024-01-22T14:50:00Z</dcterms:created>
  <dcterms:modified xsi:type="dcterms:W3CDTF">2024-01-30T09:37:00Z</dcterms:modified>
</cp:coreProperties>
</file>