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6C2" w:rsidRDefault="003A46C2">
      <w:pPr>
        <w:widowControl w:val="0"/>
        <w:pBdr>
          <w:top w:val="nil"/>
          <w:left w:val="nil"/>
          <w:bottom w:val="nil"/>
          <w:right w:val="nil"/>
          <w:between w:val="nil"/>
        </w:pBdr>
        <w:spacing w:line="276" w:lineRule="auto"/>
        <w:rPr>
          <w:color w:val="000000"/>
        </w:rPr>
      </w:pPr>
    </w:p>
    <w:tbl>
      <w:tblPr>
        <w:tblStyle w:val="af1"/>
        <w:tblW w:w="10184" w:type="dxa"/>
        <w:tblInd w:w="-176" w:type="dxa"/>
        <w:tblLayout w:type="fixed"/>
        <w:tblLook w:val="0000" w:firstRow="0" w:lastRow="0" w:firstColumn="0" w:lastColumn="0" w:noHBand="0" w:noVBand="0"/>
      </w:tblPr>
      <w:tblGrid>
        <w:gridCol w:w="4394"/>
        <w:gridCol w:w="5790"/>
      </w:tblGrid>
      <w:tr w:rsidR="003A46C2">
        <w:tc>
          <w:tcPr>
            <w:tcW w:w="4394" w:type="dxa"/>
          </w:tcPr>
          <w:p w:rsidR="003A46C2" w:rsidRDefault="003A46C2">
            <w:pPr>
              <w:rPr>
                <w:b/>
                <w:sz w:val="16"/>
                <w:szCs w:val="16"/>
              </w:rPr>
            </w:pPr>
          </w:p>
          <w:p w:rsidR="003A46C2" w:rsidRDefault="003A46C2">
            <w:pPr>
              <w:rPr>
                <w:b/>
                <w:sz w:val="16"/>
                <w:szCs w:val="16"/>
              </w:rPr>
            </w:pPr>
          </w:p>
          <w:p w:rsidR="003A46C2" w:rsidRDefault="00BD76D3">
            <w:pPr>
              <w:rPr>
                <w:b/>
                <w:sz w:val="20"/>
                <w:szCs w:val="20"/>
              </w:rPr>
            </w:pPr>
            <w:r>
              <w:rPr>
                <w:b/>
                <w:noProof/>
                <w:sz w:val="28"/>
                <w:szCs w:val="28"/>
              </w:rPr>
              <w:drawing>
                <wp:inline distT="0" distB="0" distL="0" distR="0">
                  <wp:extent cx="2424690" cy="507278"/>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24690" cy="507278"/>
                          </a:xfrm>
                          <a:prstGeom prst="rect">
                            <a:avLst/>
                          </a:prstGeom>
                          <a:ln/>
                        </pic:spPr>
                      </pic:pic>
                    </a:graphicData>
                  </a:graphic>
                </wp:inline>
              </w:drawing>
            </w:r>
          </w:p>
          <w:p w:rsidR="003A46C2" w:rsidRDefault="003A46C2">
            <w:pPr>
              <w:jc w:val="center"/>
              <w:rPr>
                <w:sz w:val="20"/>
                <w:szCs w:val="20"/>
              </w:rPr>
            </w:pPr>
          </w:p>
          <w:p w:rsidR="003A46C2" w:rsidRDefault="003A46C2">
            <w:pPr>
              <w:jc w:val="center"/>
              <w:rPr>
                <w:b/>
                <w:color w:val="FF0000"/>
                <w:sz w:val="24"/>
                <w:szCs w:val="24"/>
                <w:u w:val="single"/>
              </w:rPr>
            </w:pPr>
          </w:p>
          <w:p w:rsidR="003A46C2" w:rsidRDefault="003A46C2">
            <w:pPr>
              <w:rPr>
                <w:b/>
                <w:sz w:val="24"/>
                <w:szCs w:val="24"/>
              </w:rPr>
            </w:pPr>
          </w:p>
        </w:tc>
        <w:tc>
          <w:tcPr>
            <w:tcW w:w="5790" w:type="dxa"/>
          </w:tcPr>
          <w:p w:rsidR="003A46C2" w:rsidRDefault="00BD76D3">
            <w:pPr>
              <w:jc w:val="right"/>
              <w:rPr>
                <w:b/>
                <w:sz w:val="20"/>
                <w:szCs w:val="20"/>
              </w:rPr>
            </w:pPr>
            <w:r>
              <w:rPr>
                <w:b/>
                <w:noProof/>
                <w:color w:val="002060"/>
              </w:rPr>
              <w:drawing>
                <wp:inline distT="0" distB="0" distL="0" distR="0">
                  <wp:extent cx="818526" cy="1296000"/>
                  <wp:effectExtent l="0" t="0" r="0" b="0"/>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t="4149" b="4149"/>
                          <a:stretch>
                            <a:fillRect/>
                          </a:stretch>
                        </pic:blipFill>
                        <pic:spPr>
                          <a:xfrm>
                            <a:off x="0" y="0"/>
                            <a:ext cx="818526" cy="1296000"/>
                          </a:xfrm>
                          <a:prstGeom prst="rect">
                            <a:avLst/>
                          </a:prstGeom>
                          <a:ln/>
                        </pic:spPr>
                      </pic:pic>
                    </a:graphicData>
                  </a:graphic>
                </wp:inline>
              </w:drawing>
            </w:r>
          </w:p>
        </w:tc>
      </w:tr>
    </w:tbl>
    <w:p w:rsidR="003A46C2" w:rsidRDefault="00BD76D3">
      <w:pPr>
        <w:pBdr>
          <w:between w:val="nil"/>
        </w:pBdr>
        <w:jc w:val="center"/>
        <w:rPr>
          <w:b/>
          <w:sz w:val="24"/>
          <w:szCs w:val="24"/>
        </w:rPr>
      </w:pPr>
      <w:r>
        <w:rPr>
          <w:b/>
          <w:sz w:val="24"/>
          <w:szCs w:val="24"/>
        </w:rPr>
        <w:t>LEHDISTÖTIEDOT</w:t>
      </w:r>
    </w:p>
    <w:p w:rsidR="003A46C2" w:rsidRDefault="003A46C2">
      <w:pPr>
        <w:pBdr>
          <w:between w:val="nil"/>
        </w:pBdr>
        <w:jc w:val="center"/>
        <w:rPr>
          <w:b/>
          <w:color w:val="FF0000"/>
          <w:sz w:val="20"/>
          <w:szCs w:val="20"/>
        </w:rPr>
      </w:pPr>
      <w:bookmarkStart w:id="0" w:name="_GoBack"/>
      <w:bookmarkEnd w:id="0"/>
    </w:p>
    <w:p w:rsidR="003A46C2" w:rsidRDefault="003A46C2">
      <w:pPr>
        <w:pBdr>
          <w:between w:val="nil"/>
        </w:pBdr>
        <w:jc w:val="center"/>
        <w:rPr>
          <w:b/>
          <w:color w:val="FF0000"/>
          <w:sz w:val="20"/>
          <w:szCs w:val="20"/>
        </w:rPr>
      </w:pPr>
    </w:p>
    <w:p w:rsidR="003A46C2" w:rsidRDefault="003A46C2">
      <w:pPr>
        <w:pBdr>
          <w:between w:val="nil"/>
        </w:pBdr>
        <w:jc w:val="center"/>
        <w:rPr>
          <w:b/>
          <w:color w:val="FF0000"/>
          <w:sz w:val="20"/>
          <w:szCs w:val="20"/>
        </w:rPr>
      </w:pPr>
    </w:p>
    <w:p w:rsidR="003A46C2" w:rsidRDefault="00BD76D3">
      <w:pPr>
        <w:pBdr>
          <w:top w:val="nil"/>
          <w:left w:val="nil"/>
          <w:bottom w:val="nil"/>
          <w:right w:val="nil"/>
          <w:between w:val="nil"/>
        </w:pBdr>
        <w:spacing w:line="312" w:lineRule="auto"/>
        <w:jc w:val="center"/>
        <w:rPr>
          <w:b/>
          <w:color w:val="000000"/>
          <w:sz w:val="28"/>
          <w:szCs w:val="28"/>
        </w:rPr>
      </w:pPr>
      <w:r>
        <w:rPr>
          <w:b/>
          <w:color w:val="000000"/>
          <w:sz w:val="28"/>
          <w:szCs w:val="28"/>
        </w:rPr>
        <w:t>Kaksi merkittävää kulttuuriperintökohdetta Suomesta saa Euroopan kulttuuriperinnön huippupalkinnon vuonna 2024</w:t>
      </w:r>
    </w:p>
    <w:p w:rsidR="003A46C2" w:rsidRDefault="003A46C2">
      <w:pPr>
        <w:jc w:val="both"/>
        <w:rPr>
          <w:color w:val="000000"/>
          <w:sz w:val="20"/>
          <w:szCs w:val="20"/>
        </w:rPr>
      </w:pPr>
    </w:p>
    <w:p w:rsidR="003A46C2" w:rsidRDefault="003A46C2">
      <w:pPr>
        <w:pBdr>
          <w:between w:val="nil"/>
        </w:pBdr>
        <w:jc w:val="both"/>
        <w:rPr>
          <w:sz w:val="20"/>
          <w:szCs w:val="20"/>
        </w:rPr>
      </w:pPr>
      <w:bookmarkStart w:id="1" w:name="_heading=h.gxjdxvnvc9l5" w:colFirst="0" w:colLast="0"/>
      <w:bookmarkEnd w:id="1"/>
    </w:p>
    <w:p w:rsidR="003A46C2" w:rsidRDefault="00BD76D3">
      <w:pPr>
        <w:pBdr>
          <w:between w:val="nil"/>
        </w:pBdr>
        <w:jc w:val="both"/>
        <w:rPr>
          <w:i/>
          <w:sz w:val="20"/>
          <w:szCs w:val="20"/>
        </w:rPr>
      </w:pPr>
      <w:r>
        <w:rPr>
          <w:i/>
          <w:sz w:val="20"/>
          <w:szCs w:val="20"/>
        </w:rPr>
        <w:t>Bryssel / Haag, 30. toukokuuta 2024</w:t>
      </w:r>
    </w:p>
    <w:p w:rsidR="003A46C2" w:rsidRDefault="003A46C2">
      <w:pPr>
        <w:pBdr>
          <w:between w:val="nil"/>
        </w:pBdr>
        <w:jc w:val="both"/>
        <w:rPr>
          <w:sz w:val="20"/>
          <w:szCs w:val="20"/>
        </w:rPr>
      </w:pPr>
    </w:p>
    <w:p w:rsidR="003A46C2" w:rsidRDefault="00E644C8">
      <w:pPr>
        <w:pBdr>
          <w:between w:val="nil"/>
        </w:pBdr>
        <w:jc w:val="both"/>
        <w:rPr>
          <w:sz w:val="20"/>
          <w:szCs w:val="20"/>
        </w:rPr>
      </w:pPr>
      <w:hyperlink r:id="rId9">
        <w:r w:rsidR="00BD76D3">
          <w:rPr>
            <w:color w:val="0000FF"/>
            <w:sz w:val="20"/>
            <w:szCs w:val="20"/>
            <w:u w:val="single"/>
          </w:rPr>
          <w:t>Euroopan komissio</w:t>
        </w:r>
      </w:hyperlink>
      <w:r w:rsidR="00BD76D3">
        <w:rPr>
          <w:sz w:val="20"/>
          <w:szCs w:val="20"/>
        </w:rPr>
        <w:t xml:space="preserve"> ja </w:t>
      </w:r>
      <w:hyperlink r:id="rId10">
        <w:r w:rsidR="00BD76D3">
          <w:rPr>
            <w:color w:val="0000FF"/>
            <w:sz w:val="20"/>
            <w:szCs w:val="20"/>
            <w:u w:val="single"/>
          </w:rPr>
          <w:t>Europa Nostra</w:t>
        </w:r>
      </w:hyperlink>
      <w:r w:rsidR="00BD76D3">
        <w:rPr>
          <w:sz w:val="20"/>
          <w:szCs w:val="20"/>
        </w:rPr>
        <w:t xml:space="preserve"> ilmoittivat tänään </w:t>
      </w:r>
      <w:r w:rsidR="00BD76D3">
        <w:rPr>
          <w:b/>
          <w:sz w:val="20"/>
          <w:szCs w:val="20"/>
        </w:rPr>
        <w:t>Euroopan kulttuuriperintöpalkintojen / Europa Nostra -palkintojen 2024 voittajista</w:t>
      </w:r>
      <w:r w:rsidR="00BD76D3">
        <w:rPr>
          <w:sz w:val="20"/>
          <w:szCs w:val="20"/>
        </w:rPr>
        <w:t xml:space="preserve">, jotka ovat Euroopan Unionin </w:t>
      </w:r>
      <w:hyperlink r:id="rId11">
        <w:r w:rsidR="00BD76D3">
          <w:rPr>
            <w:color w:val="0000FF"/>
            <w:sz w:val="20"/>
            <w:szCs w:val="20"/>
            <w:u w:val="single"/>
          </w:rPr>
          <w:t>Creative Europe</w:t>
        </w:r>
      </w:hyperlink>
      <w:r w:rsidR="00BD76D3">
        <w:rPr>
          <w:sz w:val="20"/>
          <w:szCs w:val="20"/>
        </w:rPr>
        <w:t xml:space="preserve"> -ohjelman rahoittamia. Tänä vuonna Euroopan arvostetuimmat kulttuuriperinnön palkinnot myönnetään 26:lle voittajalle 18 eri maasta ympäri Eurooppaa (</w:t>
      </w:r>
      <w:r w:rsidR="00BD76D3">
        <w:rPr>
          <w:i/>
          <w:sz w:val="20"/>
          <w:szCs w:val="20"/>
        </w:rPr>
        <w:t>katso täydellinen lista alla</w:t>
      </w:r>
      <w:r w:rsidR="00BD76D3">
        <w:rPr>
          <w:sz w:val="20"/>
          <w:szCs w:val="20"/>
        </w:rPr>
        <w:t>).</w:t>
      </w:r>
    </w:p>
    <w:p w:rsidR="003A46C2" w:rsidRDefault="003A46C2">
      <w:pPr>
        <w:pBdr>
          <w:between w:val="nil"/>
        </w:pBdr>
        <w:jc w:val="both"/>
        <w:rPr>
          <w:sz w:val="20"/>
          <w:szCs w:val="20"/>
        </w:rPr>
      </w:pPr>
    </w:p>
    <w:p w:rsidR="003A46C2" w:rsidRDefault="00BD76D3">
      <w:pPr>
        <w:pBdr>
          <w:between w:val="nil"/>
        </w:pBdr>
        <w:jc w:val="both"/>
        <w:rPr>
          <w:sz w:val="20"/>
          <w:szCs w:val="20"/>
        </w:rPr>
      </w:pPr>
      <w:r>
        <w:rPr>
          <w:sz w:val="20"/>
          <w:szCs w:val="20"/>
        </w:rPr>
        <w:t>Tämän vuoden voittajiin kuuluu kaksi merkittävää kulttuuriperintöprojektia, joista toinen on kokonaan suomalainen ja toisessa suomalaiset ovat olleet hankekumppanina. Palkitut ovat:</w:t>
      </w:r>
    </w:p>
    <w:p w:rsidR="003A46C2" w:rsidRDefault="003A46C2">
      <w:pPr>
        <w:pBdr>
          <w:between w:val="nil"/>
        </w:pBdr>
        <w:jc w:val="both"/>
        <w:rPr>
          <w:sz w:val="20"/>
          <w:szCs w:val="20"/>
        </w:rPr>
      </w:pPr>
    </w:p>
    <w:p w:rsidR="003A46C2" w:rsidRDefault="00E644C8">
      <w:pPr>
        <w:pBdr>
          <w:between w:val="nil"/>
        </w:pBdr>
        <w:jc w:val="both"/>
        <w:rPr>
          <w:sz w:val="20"/>
          <w:szCs w:val="20"/>
        </w:rPr>
      </w:pPr>
      <w:hyperlink r:id="rId12">
        <w:r w:rsidR="00BD76D3">
          <w:rPr>
            <w:color w:val="0000FF"/>
            <w:sz w:val="20"/>
            <w:szCs w:val="20"/>
            <w:u w:val="single"/>
          </w:rPr>
          <w:t>Seurantalojen säilyttäminen paikalliselle kansalaistoiminnalle</w:t>
        </w:r>
      </w:hyperlink>
    </w:p>
    <w:p w:rsidR="003A46C2" w:rsidRDefault="00BD76D3">
      <w:pPr>
        <w:pBdr>
          <w:between w:val="nil"/>
        </w:pBdr>
        <w:jc w:val="both"/>
        <w:rPr>
          <w:sz w:val="20"/>
          <w:szCs w:val="20"/>
        </w:rPr>
      </w:pPr>
      <w:r>
        <w:rPr>
          <w:sz w:val="20"/>
          <w:szCs w:val="20"/>
        </w:rPr>
        <w:t xml:space="preserve">(Kansalaisten osallistuminen ja tietoisuuden lisääminen) </w:t>
      </w:r>
    </w:p>
    <w:p w:rsidR="003A46C2" w:rsidRDefault="00BD76D3">
      <w:pPr>
        <w:pBdr>
          <w:between w:val="nil"/>
        </w:pBdr>
        <w:jc w:val="both"/>
        <w:rPr>
          <w:sz w:val="20"/>
          <w:szCs w:val="20"/>
        </w:rPr>
      </w:pPr>
      <w:r>
        <w:rPr>
          <w:sz w:val="20"/>
          <w:szCs w:val="20"/>
        </w:rPr>
        <w:t>Projekti toimii mallina, jossa valtion avustuksia yhteisötalojen kestäviin korjauksiin ja remontteihin jaetaan paikallisille yhdistyksille kansalaisjärjestön kautta. Malli on innovatiivinen, koska kansalaisten osallistuminen on vahvasti läsnä monella tasolla yhteisötalojen säilyttämisessä, jotka ovat olennainen osa suomalaista kulttuuriperintöä.</w:t>
      </w:r>
    </w:p>
    <w:p w:rsidR="003A46C2" w:rsidRDefault="003A46C2">
      <w:pPr>
        <w:pBdr>
          <w:between w:val="nil"/>
        </w:pBdr>
        <w:jc w:val="both"/>
        <w:rPr>
          <w:sz w:val="20"/>
          <w:szCs w:val="20"/>
        </w:rPr>
      </w:pPr>
    </w:p>
    <w:p w:rsidR="003A46C2" w:rsidRDefault="00E644C8">
      <w:pPr>
        <w:pBdr>
          <w:between w:val="nil"/>
        </w:pBdr>
        <w:rPr>
          <w:b/>
          <w:sz w:val="20"/>
          <w:szCs w:val="20"/>
        </w:rPr>
      </w:pPr>
      <w:hyperlink r:id="rId13">
        <w:r w:rsidR="00BD76D3">
          <w:rPr>
            <w:color w:val="0000FF"/>
            <w:sz w:val="20"/>
            <w:szCs w:val="20"/>
            <w:u w:val="single"/>
          </w:rPr>
          <w:t>NewsEye: Digitaalinen tutkija historiallisille sanomalehdille, ITÄVALTA/SUOMI/RANSKA/SAKSA</w:t>
        </w:r>
      </w:hyperlink>
      <w:r w:rsidR="00BD76D3">
        <w:rPr>
          <w:b/>
          <w:sz w:val="20"/>
          <w:szCs w:val="20"/>
        </w:rPr>
        <w:t xml:space="preserve"> </w:t>
      </w:r>
      <w:r w:rsidR="00BD76D3">
        <w:rPr>
          <w:sz w:val="20"/>
          <w:szCs w:val="20"/>
        </w:rPr>
        <w:t>(Tutkimuskategoria)</w:t>
      </w:r>
      <w:r w:rsidR="00BD76D3">
        <w:rPr>
          <w:b/>
          <w:sz w:val="20"/>
          <w:szCs w:val="20"/>
        </w:rPr>
        <w:t xml:space="preserve"> </w:t>
      </w:r>
    </w:p>
    <w:p w:rsidR="003A46C2" w:rsidRDefault="00BD76D3">
      <w:pPr>
        <w:pBdr>
          <w:between w:val="nil"/>
        </w:pBdr>
        <w:jc w:val="both"/>
        <w:rPr>
          <w:sz w:val="20"/>
          <w:szCs w:val="20"/>
        </w:rPr>
      </w:pPr>
      <w:r>
        <w:rPr>
          <w:sz w:val="20"/>
          <w:szCs w:val="20"/>
        </w:rPr>
        <w:t>Tämä innovatiivinen tutkimusprojekti parantaa pääsyä Euroopan varhaiseen lehdistöarkistoon (1850–1950).  Hankkeessa kehitettiin tekoälyn avulla automaattisia työkaluja merkkien tunnistamiseen, sanomalehtien rakenteen analysointiin ja monikielisen sisällön käsittelyyn 15 miljoonan digitoidun sivu arkistoista, jotka on digitoitu Itävallan, Suomen ja Ranskan kansalliskirjastoissa.</w:t>
      </w:r>
    </w:p>
    <w:p w:rsidR="003A46C2" w:rsidRDefault="003A46C2">
      <w:pPr>
        <w:pBdr>
          <w:between w:val="nil"/>
        </w:pBdr>
        <w:jc w:val="both"/>
        <w:rPr>
          <w:sz w:val="20"/>
          <w:szCs w:val="20"/>
        </w:rPr>
      </w:pPr>
    </w:p>
    <w:p w:rsidR="003A46C2" w:rsidRDefault="00BD76D3">
      <w:pPr>
        <w:pBdr>
          <w:between w:val="nil"/>
        </w:pBdr>
        <w:jc w:val="both"/>
        <w:rPr>
          <w:sz w:val="20"/>
          <w:szCs w:val="20"/>
        </w:rPr>
      </w:pPr>
      <w:r>
        <w:rPr>
          <w:sz w:val="20"/>
          <w:szCs w:val="20"/>
        </w:rPr>
        <w:t>Voittajat valitsi palkintolautakunta, johon kuului 12 kulttuuriperinnön asiantuntijaa eri puolilta Eurooppaa, arvioituaan hakemukset valintakomiteoiden avulla. Tänä vuonna palkinnot valittiin yhteensä 206 hakemuksesta 38:sta Euroopan maasta.</w:t>
      </w:r>
    </w:p>
    <w:p w:rsidR="003A46C2" w:rsidRDefault="003A46C2">
      <w:pPr>
        <w:pBdr>
          <w:between w:val="nil"/>
        </w:pBdr>
        <w:jc w:val="both"/>
        <w:rPr>
          <w:sz w:val="20"/>
          <w:szCs w:val="20"/>
        </w:rPr>
      </w:pPr>
    </w:p>
    <w:p w:rsidR="003A46C2" w:rsidRDefault="00BD76D3">
      <w:pPr>
        <w:pBdr>
          <w:between w:val="nil"/>
        </w:pBdr>
        <w:jc w:val="both"/>
        <w:rPr>
          <w:sz w:val="20"/>
          <w:szCs w:val="20"/>
        </w:rPr>
      </w:pPr>
      <w:r>
        <w:rPr>
          <w:b/>
          <w:sz w:val="20"/>
          <w:szCs w:val="20"/>
        </w:rPr>
        <w:t>Iliana Ivanova</w:t>
      </w:r>
      <w:r>
        <w:rPr>
          <w:sz w:val="20"/>
          <w:szCs w:val="20"/>
        </w:rPr>
        <w:t xml:space="preserve">, Euroopan innovaatio-, tutkimus-, kulttuuri-, koulutus- ja nuorisoasioista vastaava komissaari, totesi: </w:t>
      </w:r>
    </w:p>
    <w:p w:rsidR="003A46C2" w:rsidRDefault="00BD76D3">
      <w:pPr>
        <w:pBdr>
          <w:between w:val="nil"/>
        </w:pBdr>
        <w:jc w:val="both"/>
        <w:rPr>
          <w:sz w:val="20"/>
          <w:szCs w:val="20"/>
        </w:rPr>
      </w:pPr>
      <w:r>
        <w:rPr>
          <w:sz w:val="20"/>
          <w:szCs w:val="20"/>
        </w:rPr>
        <w:t>"</w:t>
      </w:r>
      <w:r>
        <w:rPr>
          <w:i/>
          <w:sz w:val="20"/>
          <w:szCs w:val="20"/>
        </w:rPr>
        <w:t>Kulttuuriperintömme on yhteinen aarteemme, silta, joka yhdistää menneisyyden, nykyisyyden ja tulevaisuuden. Sillä on erityinen asema sydämissämme ja jokapäiväisessä elämässämme, ja se edistää yhteenkuuluvuuden ja identiteetin tunnetta. Euroopan kulttuuriperintöpalkinnot / Europa Nostra -palkinnot korostavat niiden esimerkillisten hankkeiden ja henkilöiden keskeistä roolia, jotka ovat omistautuneet rikkaan kulttuuriperintömme säilyttämiselle ja edistämiselle. Onnittelen lämpimästi tämän vuoden voittajia heidän erinomaisista saavutuksistaan</w:t>
      </w:r>
      <w:r>
        <w:rPr>
          <w:sz w:val="20"/>
          <w:szCs w:val="20"/>
        </w:rPr>
        <w:t>."</w:t>
      </w:r>
    </w:p>
    <w:p w:rsidR="003A46C2" w:rsidRDefault="003A46C2">
      <w:pPr>
        <w:pBdr>
          <w:between w:val="nil"/>
        </w:pBdr>
        <w:jc w:val="both"/>
        <w:rPr>
          <w:sz w:val="20"/>
          <w:szCs w:val="20"/>
        </w:rPr>
      </w:pPr>
    </w:p>
    <w:p w:rsidR="003A46C2" w:rsidRDefault="00BD76D3">
      <w:pPr>
        <w:pBdr>
          <w:between w:val="nil"/>
        </w:pBdr>
        <w:jc w:val="both"/>
        <w:rPr>
          <w:sz w:val="20"/>
          <w:szCs w:val="20"/>
        </w:rPr>
      </w:pPr>
      <w:r>
        <w:rPr>
          <w:sz w:val="20"/>
          <w:szCs w:val="20"/>
        </w:rPr>
        <w:t xml:space="preserve">Maailmankuulu mezzosopraano ja Europa Nostran presidentti </w:t>
      </w:r>
      <w:r>
        <w:rPr>
          <w:b/>
          <w:sz w:val="20"/>
          <w:szCs w:val="20"/>
        </w:rPr>
        <w:t>Cecilia Bartoli</w:t>
      </w:r>
      <w:r>
        <w:rPr>
          <w:sz w:val="20"/>
          <w:szCs w:val="20"/>
        </w:rPr>
        <w:t xml:space="preserve"> totesi: ”</w:t>
      </w:r>
      <w:r>
        <w:rPr>
          <w:i/>
          <w:sz w:val="20"/>
          <w:szCs w:val="20"/>
        </w:rPr>
        <w:t>Sydämelliset onnittelut tämän vuoden Euroopan kulttuuriperintöpalkintojen / Europa Nostra -palkintojen voittajille heidän ansaitusta tunnustuksestaan. Palkitsemalla nämä upeat luovat projektit osoitamme myös vahvan sitoutumisen ja velvollisuutemme suojella yhteistä kulttuuriperintöämme, mikä on olennaista yhtenäisemmän, kestävämmän ja kauniimman Euroopan rakentamisessa. Toivon, että heidän inspiroivaa esimerkkiään seurataan monien kansalaisten - kulttuuriperintöalan ammattilaisten, vapaaehtoisten ja harrastajien - sekä julkisten organisaatioiden ja yksityisten yritysten toimesta ympäri maanosamme ja sen ulkopuolella</w:t>
      </w:r>
      <w:r>
        <w:rPr>
          <w:sz w:val="20"/>
          <w:szCs w:val="20"/>
        </w:rPr>
        <w:t>.”</w:t>
      </w:r>
    </w:p>
    <w:p w:rsidR="003A46C2" w:rsidRDefault="003A46C2">
      <w:pPr>
        <w:pBdr>
          <w:between w:val="nil"/>
        </w:pBdr>
        <w:jc w:val="both"/>
        <w:rPr>
          <w:sz w:val="20"/>
          <w:szCs w:val="20"/>
        </w:rPr>
      </w:pPr>
    </w:p>
    <w:p w:rsidR="003A46C2" w:rsidRDefault="00BD76D3">
      <w:pPr>
        <w:pBdr>
          <w:between w:val="nil"/>
        </w:pBdr>
        <w:jc w:val="both"/>
        <w:rPr>
          <w:sz w:val="20"/>
          <w:szCs w:val="20"/>
        </w:rPr>
      </w:pPr>
      <w:r>
        <w:rPr>
          <w:sz w:val="20"/>
          <w:szCs w:val="20"/>
        </w:rPr>
        <w:t xml:space="preserve">Voittajia juhlitaan </w:t>
      </w:r>
      <w:r>
        <w:rPr>
          <w:b/>
          <w:sz w:val="20"/>
          <w:szCs w:val="20"/>
        </w:rPr>
        <w:t>Euroopan kulttuuriperintöpalkintojen 2024 juhlagaalassa 7. lokakuuta</w:t>
      </w:r>
      <w:r>
        <w:rPr>
          <w:sz w:val="20"/>
          <w:szCs w:val="20"/>
        </w:rPr>
        <w:t xml:space="preserve"> Romanian Athenaeumissa, Bukarestissa, Romaniassa, joka on äskettäin saanut Euroopan kulttuuriperintötunnuksen tunnustuksena eurooppalaisesta merkityksestään. Tätä näyttävää tapahtumaa isännöivät Euroopan komissaari </w:t>
      </w:r>
      <w:r>
        <w:rPr>
          <w:sz w:val="20"/>
          <w:szCs w:val="20"/>
        </w:rPr>
        <w:lastRenderedPageBreak/>
        <w:t>Iliana Ivanova ja Europa Nostran toiminnanjohtaja Hermann Parzinger. Gaalassa julkistetaan Grand Prix -voittajat ja yleisön valinta -palkinnon voittaja, jotka valitaan tämän vuoden Euroopan kulttuuriperintöpalkintojen / Europa Nostra -palkintojen voittajista ja jotka ovat oikeutettuja saamaan 10 000 euroa kukin.</w:t>
      </w:r>
    </w:p>
    <w:p w:rsidR="003A46C2" w:rsidRDefault="003A46C2">
      <w:pPr>
        <w:pBdr>
          <w:between w:val="nil"/>
        </w:pBdr>
        <w:jc w:val="both"/>
        <w:rPr>
          <w:sz w:val="20"/>
          <w:szCs w:val="20"/>
        </w:rPr>
      </w:pPr>
    </w:p>
    <w:p w:rsidR="003A46C2" w:rsidRDefault="00BD76D3">
      <w:pPr>
        <w:pBdr>
          <w:between w:val="nil"/>
        </w:pBdr>
        <w:jc w:val="both"/>
        <w:rPr>
          <w:sz w:val="20"/>
          <w:szCs w:val="20"/>
        </w:rPr>
      </w:pPr>
      <w:r>
        <w:rPr>
          <w:sz w:val="20"/>
          <w:szCs w:val="20"/>
        </w:rPr>
        <w:t xml:space="preserve">Gaalatilaisuus on </w:t>
      </w:r>
      <w:hyperlink r:id="rId14">
        <w:r>
          <w:rPr>
            <w:color w:val="0000FF"/>
            <w:sz w:val="20"/>
            <w:szCs w:val="20"/>
            <w:u w:val="single"/>
          </w:rPr>
          <w:t>Euroopean Cultural Heritage Summit 2024:n</w:t>
        </w:r>
      </w:hyperlink>
      <w:r>
        <w:rPr>
          <w:sz w:val="20"/>
          <w:szCs w:val="20"/>
        </w:rPr>
        <w:t xml:space="preserve"> kohokohta. Summit järjestetään 6.–8. lokakuuta Bukarestissa. Tämä Europa Nostran vuotuinen huippukokous on Romaniassa Euroopan unionin osittain rahoittama ja se järjestetään tiiviissä yhteistyössä Romanian kulttuuriperintöalan kumppaneiden kanssa, joihin kuuluu niin julkisia kuin yksityisiäkin organisaatioita.</w:t>
      </w:r>
    </w:p>
    <w:p w:rsidR="003A46C2" w:rsidRDefault="003A46C2">
      <w:pPr>
        <w:pBdr>
          <w:between w:val="nil"/>
        </w:pBdr>
        <w:jc w:val="both"/>
        <w:rPr>
          <w:sz w:val="20"/>
          <w:szCs w:val="20"/>
        </w:rPr>
      </w:pPr>
    </w:p>
    <w:p w:rsidR="003A46C2" w:rsidRDefault="00BD76D3">
      <w:pPr>
        <w:pBdr>
          <w:between w:val="nil"/>
        </w:pBdr>
        <w:jc w:val="both"/>
        <w:rPr>
          <w:sz w:val="20"/>
          <w:szCs w:val="20"/>
        </w:rPr>
      </w:pPr>
      <w:r>
        <w:rPr>
          <w:sz w:val="20"/>
          <w:szCs w:val="20"/>
        </w:rPr>
        <w:t xml:space="preserve">Kulttuuriperinnön </w:t>
      </w:r>
      <w:r>
        <w:rPr>
          <w:b/>
          <w:sz w:val="20"/>
          <w:szCs w:val="20"/>
        </w:rPr>
        <w:t>tukijoita</w:t>
      </w:r>
      <w:r>
        <w:rPr>
          <w:sz w:val="20"/>
          <w:szCs w:val="20"/>
        </w:rPr>
        <w:t xml:space="preserve"> ja harrastajia pyydetään tutustumaan voittajiin ja </w:t>
      </w:r>
      <w:hyperlink r:id="rId15">
        <w:r>
          <w:rPr>
            <w:color w:val="0000FF"/>
            <w:sz w:val="20"/>
            <w:szCs w:val="20"/>
            <w:u w:val="single"/>
          </w:rPr>
          <w:t>äänestämään verkossa voittajaa</w:t>
        </w:r>
      </w:hyperlink>
      <w:r>
        <w:rPr>
          <w:sz w:val="20"/>
          <w:szCs w:val="20"/>
        </w:rPr>
        <w:t xml:space="preserve">, joka valitaan yleisön suosikiksi vuonna 2024. Yleisön suosikki saa palkinnon, jonka arvo on 10 000 euroa. </w:t>
      </w:r>
      <w:r>
        <w:rPr>
          <w:b/>
          <w:sz w:val="20"/>
          <w:szCs w:val="20"/>
        </w:rPr>
        <w:t>Äänestää voi 22. syyskuuta 2024 saakka</w:t>
      </w:r>
      <w:r>
        <w:rPr>
          <w:sz w:val="20"/>
          <w:szCs w:val="20"/>
        </w:rPr>
        <w:t>.</w:t>
      </w:r>
    </w:p>
    <w:p w:rsidR="003A46C2" w:rsidRDefault="003A46C2">
      <w:pPr>
        <w:pBdr>
          <w:between w:val="nil"/>
        </w:pBdr>
        <w:jc w:val="both"/>
        <w:rPr>
          <w:sz w:val="20"/>
          <w:szCs w:val="20"/>
        </w:rPr>
      </w:pPr>
    </w:p>
    <w:p w:rsidR="003A46C2" w:rsidRDefault="003A46C2">
      <w:pPr>
        <w:pBdr>
          <w:between w:val="nil"/>
        </w:pBdr>
        <w:jc w:val="both"/>
        <w:rPr>
          <w:sz w:val="20"/>
          <w:szCs w:val="20"/>
        </w:rPr>
      </w:pPr>
    </w:p>
    <w:p w:rsidR="003A46C2" w:rsidRDefault="003A46C2">
      <w:pPr>
        <w:pBdr>
          <w:between w:val="nil"/>
        </w:pBdr>
        <w:jc w:val="both"/>
        <w:rPr>
          <w:sz w:val="20"/>
          <w:szCs w:val="20"/>
        </w:rPr>
      </w:pPr>
    </w:p>
    <w:p w:rsidR="003A46C2" w:rsidRDefault="00BD76D3">
      <w:pPr>
        <w:pBdr>
          <w:between w:val="nil"/>
        </w:pBdr>
        <w:jc w:val="both"/>
        <w:rPr>
          <w:sz w:val="20"/>
          <w:szCs w:val="20"/>
        </w:rPr>
      </w:pPr>
      <w:r>
        <w:rPr>
          <w:b/>
          <w:color w:val="000000"/>
          <w:sz w:val="24"/>
          <w:szCs w:val="24"/>
        </w:rPr>
        <w:t>Euroopan kulttuuriperintöpalkinnon / Europa Nostra -palkintojen voittajat 2024</w:t>
      </w:r>
    </w:p>
    <w:p w:rsidR="003A46C2" w:rsidRDefault="003A46C2">
      <w:pPr>
        <w:rPr>
          <w:b/>
          <w:highlight w:val="yellow"/>
        </w:rPr>
      </w:pPr>
      <w:bookmarkStart w:id="2" w:name="_heading=h.fftbqk7c68eu" w:colFirst="0" w:colLast="0"/>
      <w:bookmarkEnd w:id="2"/>
    </w:p>
    <w:p w:rsidR="003A46C2" w:rsidRDefault="00BD76D3">
      <w:pPr>
        <w:pBdr>
          <w:between w:val="nil"/>
        </w:pBdr>
        <w:jc w:val="both"/>
        <w:rPr>
          <w:b/>
          <w:sz w:val="20"/>
          <w:szCs w:val="20"/>
        </w:rPr>
      </w:pPr>
      <w:bookmarkStart w:id="3" w:name="_heading=h.khw2sbdsl7s8" w:colFirst="0" w:colLast="0"/>
      <w:bookmarkEnd w:id="3"/>
      <w:r>
        <w:rPr>
          <w:b/>
          <w:sz w:val="20"/>
          <w:szCs w:val="20"/>
        </w:rPr>
        <w:t xml:space="preserve">Konservointi ja uudelleenkäyttö </w:t>
      </w:r>
    </w:p>
    <w:p w:rsidR="003A46C2" w:rsidRDefault="00E644C8">
      <w:pPr>
        <w:pBdr>
          <w:top w:val="nil"/>
          <w:left w:val="nil"/>
          <w:bottom w:val="nil"/>
          <w:right w:val="nil"/>
          <w:between w:val="nil"/>
        </w:pBdr>
        <w:jc w:val="both"/>
        <w:rPr>
          <w:color w:val="0000FF"/>
          <w:sz w:val="20"/>
          <w:szCs w:val="20"/>
        </w:rPr>
      </w:pPr>
      <w:hyperlink r:id="rId16">
        <w:r w:rsidR="00BD76D3">
          <w:rPr>
            <w:color w:val="0000FF"/>
            <w:sz w:val="20"/>
            <w:szCs w:val="20"/>
            <w:u w:val="single"/>
          </w:rPr>
          <w:t>Royale Belge Building, Brussels, BELGIUM</w:t>
        </w:r>
      </w:hyperlink>
    </w:p>
    <w:bookmarkStart w:id="4" w:name="_heading=h.ju6n5xw86glt" w:colFirst="0" w:colLast="0"/>
    <w:bookmarkEnd w:id="4"/>
    <w:p w:rsidR="003A46C2" w:rsidRDefault="00BD76D3">
      <w:pPr>
        <w:pBdr>
          <w:top w:val="nil"/>
          <w:left w:val="nil"/>
          <w:bottom w:val="nil"/>
          <w:right w:val="nil"/>
          <w:between w:val="nil"/>
        </w:pBdr>
        <w:jc w:val="both"/>
        <w:rPr>
          <w:color w:val="0000FF"/>
          <w:sz w:val="20"/>
          <w:szCs w:val="20"/>
          <w:u w:val="single"/>
        </w:rPr>
      </w:pPr>
      <w:r>
        <w:fldChar w:fldCharType="begin"/>
      </w:r>
      <w:r>
        <w:instrText xml:space="preserve"> HYPERLINK "https://www.europeanheritageawards.eu/winners/schulenburg-mansion" \h </w:instrText>
      </w:r>
      <w:r>
        <w:fldChar w:fldCharType="separate"/>
      </w:r>
      <w:r>
        <w:rPr>
          <w:color w:val="0000FF"/>
          <w:sz w:val="20"/>
          <w:szCs w:val="20"/>
          <w:u w:val="single"/>
        </w:rPr>
        <w:t>Schulenburg Mansion, Gera, GERMANY</w:t>
      </w:r>
      <w:r>
        <w:rPr>
          <w:color w:val="0000FF"/>
          <w:sz w:val="20"/>
          <w:szCs w:val="20"/>
          <w:u w:val="single"/>
        </w:rPr>
        <w:fldChar w:fldCharType="end"/>
      </w:r>
    </w:p>
    <w:p w:rsidR="003A46C2" w:rsidRDefault="00E644C8">
      <w:pPr>
        <w:pBdr>
          <w:top w:val="nil"/>
          <w:left w:val="nil"/>
          <w:bottom w:val="nil"/>
          <w:right w:val="nil"/>
          <w:between w:val="nil"/>
        </w:pBdr>
        <w:jc w:val="both"/>
        <w:rPr>
          <w:color w:val="0000FF"/>
          <w:sz w:val="20"/>
          <w:szCs w:val="20"/>
          <w:u w:val="single"/>
        </w:rPr>
      </w:pPr>
      <w:hyperlink r:id="rId17">
        <w:r w:rsidR="00BD76D3">
          <w:rPr>
            <w:color w:val="0000FF"/>
            <w:sz w:val="20"/>
            <w:szCs w:val="20"/>
            <w:u w:val="single"/>
          </w:rPr>
          <w:t>Ignacy Historic Mine, Rybnik, POLAND</w:t>
        </w:r>
      </w:hyperlink>
    </w:p>
    <w:p w:rsidR="003A46C2" w:rsidRDefault="00E644C8">
      <w:pPr>
        <w:pBdr>
          <w:top w:val="nil"/>
          <w:left w:val="nil"/>
          <w:bottom w:val="nil"/>
          <w:right w:val="nil"/>
          <w:between w:val="nil"/>
        </w:pBdr>
        <w:jc w:val="both"/>
        <w:rPr>
          <w:color w:val="0000FF"/>
          <w:sz w:val="20"/>
          <w:szCs w:val="20"/>
          <w:u w:val="single"/>
        </w:rPr>
      </w:pPr>
      <w:hyperlink r:id="rId18">
        <w:r w:rsidR="00BD76D3">
          <w:rPr>
            <w:color w:val="0000FF"/>
            <w:sz w:val="20"/>
            <w:szCs w:val="20"/>
            <w:u w:val="single"/>
          </w:rPr>
          <w:t>Saxon Church in Alma Vii, ROMANIA</w:t>
        </w:r>
      </w:hyperlink>
    </w:p>
    <w:p w:rsidR="003A46C2" w:rsidRDefault="00E644C8">
      <w:pPr>
        <w:pBdr>
          <w:top w:val="nil"/>
          <w:left w:val="nil"/>
          <w:bottom w:val="nil"/>
          <w:right w:val="nil"/>
          <w:between w:val="nil"/>
        </w:pBdr>
        <w:jc w:val="both"/>
        <w:rPr>
          <w:color w:val="0000FF"/>
          <w:sz w:val="20"/>
          <w:szCs w:val="20"/>
          <w:u w:val="single"/>
        </w:rPr>
      </w:pPr>
      <w:hyperlink r:id="rId19">
        <w:r w:rsidR="00BD76D3">
          <w:rPr>
            <w:color w:val="0000FF"/>
            <w:sz w:val="20"/>
            <w:szCs w:val="20"/>
            <w:u w:val="single"/>
          </w:rPr>
          <w:t>St. Michael’s Church, Cluj-Napoca, ROMANIA</w:t>
        </w:r>
      </w:hyperlink>
    </w:p>
    <w:p w:rsidR="003A46C2" w:rsidRDefault="00E644C8">
      <w:pPr>
        <w:pBdr>
          <w:top w:val="nil"/>
          <w:left w:val="nil"/>
          <w:bottom w:val="nil"/>
          <w:right w:val="nil"/>
          <w:between w:val="nil"/>
        </w:pBdr>
        <w:jc w:val="both"/>
        <w:rPr>
          <w:color w:val="0000FF"/>
          <w:sz w:val="20"/>
          <w:szCs w:val="20"/>
          <w:u w:val="single"/>
        </w:rPr>
      </w:pPr>
      <w:hyperlink r:id="rId20">
        <w:r w:rsidR="00BD76D3">
          <w:rPr>
            <w:color w:val="0000FF"/>
            <w:sz w:val="20"/>
            <w:szCs w:val="20"/>
            <w:u w:val="single"/>
          </w:rPr>
          <w:t>Snow Wells, Sierra Espuña, SPAIN</w:t>
        </w:r>
      </w:hyperlink>
    </w:p>
    <w:p w:rsidR="003A46C2" w:rsidRDefault="003A46C2">
      <w:pPr>
        <w:pBdr>
          <w:top w:val="nil"/>
          <w:left w:val="nil"/>
          <w:bottom w:val="nil"/>
          <w:right w:val="nil"/>
          <w:between w:val="nil"/>
        </w:pBdr>
        <w:jc w:val="both"/>
        <w:rPr>
          <w:sz w:val="20"/>
          <w:szCs w:val="20"/>
        </w:rPr>
      </w:pPr>
    </w:p>
    <w:p w:rsidR="003A46C2" w:rsidRDefault="00BD76D3">
      <w:pPr>
        <w:pBdr>
          <w:between w:val="nil"/>
        </w:pBdr>
        <w:jc w:val="both"/>
        <w:rPr>
          <w:b/>
          <w:sz w:val="20"/>
          <w:szCs w:val="20"/>
        </w:rPr>
      </w:pPr>
      <w:bookmarkStart w:id="5" w:name="_heading=h.26in1rg" w:colFirst="0" w:colLast="0"/>
      <w:bookmarkEnd w:id="5"/>
      <w:r>
        <w:rPr>
          <w:b/>
          <w:sz w:val="20"/>
          <w:szCs w:val="20"/>
        </w:rPr>
        <w:t>Tutkimus</w:t>
      </w:r>
    </w:p>
    <w:bookmarkStart w:id="6" w:name="_heading=h.4d34og8" w:colFirst="0" w:colLast="0"/>
    <w:bookmarkEnd w:id="6"/>
    <w:p w:rsidR="003A46C2" w:rsidRDefault="00BD76D3">
      <w:pPr>
        <w:pBdr>
          <w:top w:val="nil"/>
          <w:left w:val="nil"/>
          <w:bottom w:val="nil"/>
          <w:right w:val="nil"/>
          <w:between w:val="nil"/>
        </w:pBdr>
        <w:jc w:val="both"/>
        <w:rPr>
          <w:color w:val="0000FF"/>
          <w:sz w:val="20"/>
          <w:szCs w:val="20"/>
          <w:u w:val="single"/>
        </w:rPr>
      </w:pPr>
      <w:r>
        <w:fldChar w:fldCharType="begin"/>
      </w:r>
      <w:r>
        <w:instrText xml:space="preserve"> HYPERLINK "https://www.europeanheritageawards.eu/winners/newseye-a-digital-investigator-for-historical-newspapers" \h </w:instrText>
      </w:r>
      <w:r>
        <w:fldChar w:fldCharType="separate"/>
      </w:r>
      <w:r>
        <w:rPr>
          <w:color w:val="0000FF"/>
          <w:sz w:val="20"/>
          <w:szCs w:val="20"/>
          <w:u w:val="single"/>
        </w:rPr>
        <w:t>NewsEye: A Digital Investigator for Historical Newspapers, AUSTRIA/FINLAND/FRANCE/GERMANY</w:t>
      </w:r>
      <w:r>
        <w:rPr>
          <w:color w:val="0000FF"/>
          <w:sz w:val="20"/>
          <w:szCs w:val="20"/>
          <w:u w:val="single"/>
        </w:rPr>
        <w:fldChar w:fldCharType="end"/>
      </w:r>
    </w:p>
    <w:p w:rsidR="003A46C2" w:rsidRDefault="003A46C2">
      <w:pPr>
        <w:pBdr>
          <w:top w:val="nil"/>
          <w:left w:val="nil"/>
          <w:bottom w:val="nil"/>
          <w:right w:val="nil"/>
          <w:between w:val="nil"/>
        </w:pBdr>
        <w:jc w:val="both"/>
        <w:rPr>
          <w:sz w:val="20"/>
          <w:szCs w:val="20"/>
        </w:rPr>
      </w:pPr>
      <w:bookmarkStart w:id="7" w:name="_heading=h.wtd9hkg5h9pa" w:colFirst="0" w:colLast="0"/>
      <w:bookmarkEnd w:id="7"/>
    </w:p>
    <w:p w:rsidR="003A46C2" w:rsidRDefault="00BD76D3">
      <w:pPr>
        <w:pBdr>
          <w:between w:val="nil"/>
        </w:pBdr>
        <w:jc w:val="both"/>
        <w:rPr>
          <w:b/>
          <w:sz w:val="20"/>
          <w:szCs w:val="20"/>
        </w:rPr>
      </w:pPr>
      <w:r>
        <w:rPr>
          <w:b/>
          <w:sz w:val="20"/>
          <w:szCs w:val="20"/>
        </w:rPr>
        <w:t>Koulutus, valmennus ja taidot</w:t>
      </w:r>
    </w:p>
    <w:p w:rsidR="003A46C2" w:rsidRDefault="00E644C8">
      <w:pPr>
        <w:pBdr>
          <w:top w:val="nil"/>
          <w:left w:val="nil"/>
          <w:bottom w:val="nil"/>
          <w:right w:val="nil"/>
          <w:between w:val="nil"/>
        </w:pBdr>
        <w:jc w:val="both"/>
        <w:rPr>
          <w:color w:val="0000FF"/>
          <w:sz w:val="20"/>
          <w:szCs w:val="20"/>
        </w:rPr>
      </w:pPr>
      <w:hyperlink r:id="rId21">
        <w:r w:rsidR="00BD76D3">
          <w:rPr>
            <w:color w:val="0000FF"/>
            <w:sz w:val="20"/>
            <w:szCs w:val="20"/>
            <w:u w:val="single"/>
          </w:rPr>
          <w:t>Teryan Cultural Center - Empowering Armenian Refugees from Nagorno-Karabakh, Yerevan, ARMENIA</w:t>
        </w:r>
      </w:hyperlink>
    </w:p>
    <w:bookmarkStart w:id="8" w:name="_heading=h.k58ieoj9k9m9" w:colFirst="0" w:colLast="0"/>
    <w:bookmarkEnd w:id="8"/>
    <w:p w:rsidR="003A46C2" w:rsidRDefault="00BD76D3">
      <w:pPr>
        <w:pBdr>
          <w:top w:val="nil"/>
          <w:left w:val="nil"/>
          <w:bottom w:val="nil"/>
          <w:right w:val="nil"/>
          <w:between w:val="nil"/>
        </w:pBdr>
        <w:jc w:val="both"/>
        <w:rPr>
          <w:color w:val="0000FF"/>
          <w:sz w:val="20"/>
          <w:szCs w:val="20"/>
          <w:u w:val="single"/>
        </w:rPr>
      </w:pPr>
      <w:r>
        <w:fldChar w:fldCharType="begin"/>
      </w:r>
      <w:r>
        <w:instrText xml:space="preserve"> HYPERLINK "https://www.europeanheritageawards.eu/winners/boulouki-travelling-workshop-on-traditional-building" \h </w:instrText>
      </w:r>
      <w:r>
        <w:fldChar w:fldCharType="separate"/>
      </w:r>
      <w:r>
        <w:rPr>
          <w:color w:val="0000FF"/>
          <w:sz w:val="20"/>
          <w:szCs w:val="20"/>
          <w:u w:val="single"/>
        </w:rPr>
        <w:t>Boulouki - Travelling Workshop on Traditional Building, GREECE</w:t>
      </w:r>
      <w:r>
        <w:rPr>
          <w:color w:val="0000FF"/>
          <w:sz w:val="20"/>
          <w:szCs w:val="20"/>
          <w:u w:val="single"/>
        </w:rPr>
        <w:fldChar w:fldCharType="end"/>
      </w:r>
    </w:p>
    <w:p w:rsidR="003A46C2" w:rsidRDefault="00E644C8">
      <w:pPr>
        <w:pBdr>
          <w:top w:val="nil"/>
          <w:left w:val="nil"/>
          <w:bottom w:val="nil"/>
          <w:right w:val="nil"/>
          <w:between w:val="nil"/>
        </w:pBdr>
        <w:jc w:val="both"/>
        <w:rPr>
          <w:color w:val="0000FF"/>
          <w:sz w:val="20"/>
          <w:szCs w:val="20"/>
          <w:u w:val="single"/>
        </w:rPr>
      </w:pPr>
      <w:hyperlink r:id="rId22">
        <w:r w:rsidR="00BD76D3">
          <w:rPr>
            <w:color w:val="0000FF"/>
            <w:sz w:val="20"/>
            <w:szCs w:val="20"/>
            <w:u w:val="single"/>
          </w:rPr>
          <w:t>Traditional Farm Buildings Scheme, IRELAND</w:t>
        </w:r>
      </w:hyperlink>
    </w:p>
    <w:p w:rsidR="003A46C2" w:rsidRDefault="00E644C8">
      <w:pPr>
        <w:pBdr>
          <w:top w:val="nil"/>
          <w:left w:val="nil"/>
          <w:bottom w:val="nil"/>
          <w:right w:val="nil"/>
          <w:between w:val="nil"/>
        </w:pBdr>
        <w:jc w:val="both"/>
        <w:rPr>
          <w:color w:val="0000FF"/>
          <w:sz w:val="20"/>
          <w:szCs w:val="20"/>
          <w:u w:val="single"/>
        </w:rPr>
      </w:pPr>
      <w:hyperlink r:id="rId23">
        <w:r w:rsidR="00BD76D3">
          <w:rPr>
            <w:color w:val="0000FF"/>
            <w:sz w:val="20"/>
            <w:szCs w:val="20"/>
            <w:u w:val="single"/>
          </w:rPr>
          <w:t>Serfenta Crafts Revitalisation Model, Cieszyn, POLAND</w:t>
        </w:r>
      </w:hyperlink>
    </w:p>
    <w:p w:rsidR="003A46C2" w:rsidRDefault="00E644C8">
      <w:pPr>
        <w:pBdr>
          <w:top w:val="nil"/>
          <w:left w:val="nil"/>
          <w:bottom w:val="nil"/>
          <w:right w:val="nil"/>
          <w:between w:val="nil"/>
        </w:pBdr>
        <w:jc w:val="both"/>
        <w:rPr>
          <w:color w:val="0000FF"/>
          <w:sz w:val="20"/>
          <w:szCs w:val="20"/>
          <w:u w:val="single"/>
        </w:rPr>
      </w:pPr>
      <w:hyperlink r:id="rId24">
        <w:r w:rsidR="00BD76D3">
          <w:rPr>
            <w:color w:val="0000FF"/>
            <w:sz w:val="20"/>
            <w:szCs w:val="20"/>
            <w:u w:val="single"/>
          </w:rPr>
          <w:t>White Carpentry School, Narros del Castillo, SPAIN</w:t>
        </w:r>
      </w:hyperlink>
    </w:p>
    <w:p w:rsidR="003A46C2" w:rsidRDefault="003A46C2">
      <w:pPr>
        <w:pBdr>
          <w:top w:val="nil"/>
          <w:left w:val="nil"/>
          <w:bottom w:val="nil"/>
          <w:right w:val="nil"/>
          <w:between w:val="nil"/>
        </w:pBdr>
        <w:jc w:val="both"/>
        <w:rPr>
          <w:sz w:val="20"/>
          <w:szCs w:val="20"/>
        </w:rPr>
      </w:pPr>
    </w:p>
    <w:p w:rsidR="003A46C2" w:rsidRDefault="00BD76D3">
      <w:pPr>
        <w:pBdr>
          <w:between w:val="nil"/>
        </w:pBdr>
        <w:jc w:val="both"/>
        <w:rPr>
          <w:b/>
          <w:sz w:val="20"/>
          <w:szCs w:val="20"/>
        </w:rPr>
      </w:pPr>
      <w:r>
        <w:rPr>
          <w:b/>
          <w:sz w:val="20"/>
          <w:szCs w:val="20"/>
        </w:rPr>
        <w:t>Kansalaisten aktivointi ja tietoisuuden lisääminen</w:t>
      </w:r>
    </w:p>
    <w:bookmarkStart w:id="9" w:name="_heading=h.lnxbz9" w:colFirst="0" w:colLast="0"/>
    <w:bookmarkEnd w:id="9"/>
    <w:p w:rsidR="003A46C2" w:rsidRDefault="00BD76D3">
      <w:pPr>
        <w:pBdr>
          <w:top w:val="nil"/>
          <w:left w:val="nil"/>
          <w:bottom w:val="nil"/>
          <w:right w:val="nil"/>
          <w:between w:val="nil"/>
        </w:pBdr>
        <w:jc w:val="both"/>
        <w:rPr>
          <w:color w:val="0000FF"/>
          <w:sz w:val="20"/>
          <w:szCs w:val="20"/>
          <w:u w:val="single"/>
        </w:rPr>
      </w:pPr>
      <w:r>
        <w:fldChar w:fldCharType="begin"/>
      </w:r>
      <w:r>
        <w:instrText xml:space="preserve"> HYPERLINK "https://www.europeanheritageawards.eu/winners/the-square-kilometre" \h </w:instrText>
      </w:r>
      <w:r>
        <w:fldChar w:fldCharType="separate"/>
      </w:r>
      <w:r>
        <w:rPr>
          <w:color w:val="0000FF"/>
          <w:sz w:val="20"/>
          <w:szCs w:val="20"/>
          <w:u w:val="single"/>
        </w:rPr>
        <w:t>The Square Kilometre, Ghent, BELGIUM</w:t>
      </w:r>
      <w:r>
        <w:rPr>
          <w:color w:val="0000FF"/>
          <w:sz w:val="20"/>
          <w:szCs w:val="20"/>
          <w:u w:val="single"/>
        </w:rPr>
        <w:fldChar w:fldCharType="end"/>
      </w:r>
    </w:p>
    <w:p w:rsidR="003A46C2" w:rsidRDefault="00E644C8">
      <w:pPr>
        <w:pBdr>
          <w:top w:val="nil"/>
          <w:left w:val="nil"/>
          <w:bottom w:val="nil"/>
          <w:right w:val="nil"/>
          <w:between w:val="nil"/>
        </w:pBdr>
        <w:jc w:val="both"/>
        <w:rPr>
          <w:color w:val="0000FF"/>
          <w:sz w:val="20"/>
          <w:szCs w:val="20"/>
          <w:u w:val="single"/>
        </w:rPr>
      </w:pPr>
      <w:hyperlink r:id="rId25">
        <w:r w:rsidR="00BD76D3">
          <w:rPr>
            <w:color w:val="0000FF"/>
            <w:sz w:val="20"/>
            <w:szCs w:val="20"/>
            <w:u w:val="single"/>
          </w:rPr>
          <w:t>The Silence that Tore Down the Monument, Kamenska, CROATIA</w:t>
        </w:r>
      </w:hyperlink>
    </w:p>
    <w:bookmarkStart w:id="10" w:name="_heading=h.3znysh7" w:colFirst="0" w:colLast="0"/>
    <w:bookmarkEnd w:id="10"/>
    <w:p w:rsidR="003A46C2" w:rsidRDefault="00BD76D3">
      <w:pPr>
        <w:pBdr>
          <w:top w:val="nil"/>
          <w:left w:val="nil"/>
          <w:bottom w:val="nil"/>
          <w:right w:val="nil"/>
          <w:between w:val="nil"/>
        </w:pBdr>
        <w:jc w:val="both"/>
        <w:rPr>
          <w:color w:val="0000FF"/>
          <w:sz w:val="20"/>
          <w:szCs w:val="20"/>
          <w:u w:val="single"/>
        </w:rPr>
      </w:pPr>
      <w:r>
        <w:fldChar w:fldCharType="begin"/>
      </w:r>
      <w:r>
        <w:instrText xml:space="preserve"> HYPERLINK "https://www.europeanheritageawards.eu/winners/preserving-the-community-halls-for-local-civil-society-activities" \h </w:instrText>
      </w:r>
      <w:r>
        <w:fldChar w:fldCharType="separate"/>
      </w:r>
      <w:r>
        <w:rPr>
          <w:color w:val="0000FF"/>
          <w:sz w:val="20"/>
          <w:szCs w:val="20"/>
          <w:u w:val="single"/>
        </w:rPr>
        <w:t>Preserving the Community Halls for Local Civil Society Activities, FINLAND</w:t>
      </w:r>
      <w:r>
        <w:rPr>
          <w:color w:val="0000FF"/>
          <w:sz w:val="20"/>
          <w:szCs w:val="20"/>
          <w:u w:val="single"/>
        </w:rPr>
        <w:fldChar w:fldCharType="end"/>
      </w:r>
    </w:p>
    <w:p w:rsidR="003A46C2" w:rsidRDefault="00E644C8">
      <w:pPr>
        <w:pBdr>
          <w:top w:val="nil"/>
          <w:left w:val="nil"/>
          <w:bottom w:val="nil"/>
          <w:right w:val="nil"/>
          <w:between w:val="nil"/>
        </w:pBdr>
        <w:jc w:val="both"/>
        <w:rPr>
          <w:color w:val="0000FF"/>
          <w:sz w:val="20"/>
          <w:szCs w:val="20"/>
          <w:u w:val="single"/>
        </w:rPr>
      </w:pPr>
      <w:hyperlink r:id="rId26">
        <w:r w:rsidR="00BD76D3">
          <w:rPr>
            <w:color w:val="0000FF"/>
            <w:sz w:val="20"/>
            <w:szCs w:val="20"/>
            <w:u w:val="single"/>
          </w:rPr>
          <w:t>Fortified Castles of Alsace Association, FRANCE</w:t>
        </w:r>
      </w:hyperlink>
    </w:p>
    <w:p w:rsidR="003A46C2" w:rsidRDefault="00E644C8">
      <w:pPr>
        <w:pBdr>
          <w:top w:val="nil"/>
          <w:left w:val="nil"/>
          <w:bottom w:val="nil"/>
          <w:right w:val="nil"/>
          <w:between w:val="nil"/>
        </w:pBdr>
        <w:jc w:val="both"/>
        <w:rPr>
          <w:color w:val="0000FF"/>
          <w:sz w:val="20"/>
          <w:szCs w:val="20"/>
          <w:u w:val="single"/>
        </w:rPr>
      </w:pPr>
      <w:hyperlink r:id="rId27">
        <w:r w:rsidR="00BD76D3">
          <w:rPr>
            <w:color w:val="0000FF"/>
            <w:sz w:val="20"/>
            <w:szCs w:val="20"/>
            <w:u w:val="single"/>
          </w:rPr>
          <w:t>Citizens’ Rehabilitation of the Tsiskarauli Tower, Akhieli, GEORGIA</w:t>
        </w:r>
      </w:hyperlink>
    </w:p>
    <w:p w:rsidR="003A46C2" w:rsidRDefault="00E644C8">
      <w:pPr>
        <w:pBdr>
          <w:top w:val="nil"/>
          <w:left w:val="nil"/>
          <w:bottom w:val="nil"/>
          <w:right w:val="nil"/>
          <w:between w:val="nil"/>
        </w:pBdr>
        <w:jc w:val="both"/>
        <w:rPr>
          <w:color w:val="0000FF"/>
          <w:sz w:val="20"/>
          <w:szCs w:val="20"/>
          <w:u w:val="single"/>
        </w:rPr>
      </w:pPr>
      <w:hyperlink r:id="rId28">
        <w:r w:rsidR="00BD76D3">
          <w:rPr>
            <w:color w:val="0000FF"/>
            <w:sz w:val="20"/>
            <w:szCs w:val="20"/>
            <w:u w:val="single"/>
          </w:rPr>
          <w:t>International Festival of Classical Theatre for Youth, Syracuse, ITALY</w:t>
        </w:r>
      </w:hyperlink>
    </w:p>
    <w:p w:rsidR="003A46C2" w:rsidRDefault="00E644C8">
      <w:pPr>
        <w:pBdr>
          <w:top w:val="nil"/>
          <w:left w:val="nil"/>
          <w:bottom w:val="nil"/>
          <w:right w:val="nil"/>
          <w:between w:val="nil"/>
        </w:pBdr>
        <w:jc w:val="both"/>
        <w:rPr>
          <w:sz w:val="20"/>
          <w:szCs w:val="20"/>
          <w:u w:val="single"/>
        </w:rPr>
      </w:pPr>
      <w:hyperlink r:id="rId29">
        <w:r w:rsidR="00BD76D3">
          <w:rPr>
            <w:color w:val="0000FF"/>
            <w:sz w:val="20"/>
            <w:szCs w:val="20"/>
            <w:u w:val="single"/>
          </w:rPr>
          <w:t>Foundation for the Conservation of the Historical Estate Ockenburgh, The Hague, THE NETHERLANDS</w:t>
        </w:r>
      </w:hyperlink>
      <w:hyperlink r:id="rId30">
        <w:r w:rsidR="00BD76D3">
          <w:rPr>
            <w:color w:val="1155CC"/>
            <w:sz w:val="20"/>
            <w:szCs w:val="20"/>
            <w:u w:val="single"/>
          </w:rPr>
          <w:t xml:space="preserve"> </w:t>
        </w:r>
      </w:hyperlink>
    </w:p>
    <w:p w:rsidR="003A46C2" w:rsidRDefault="003A46C2">
      <w:pPr>
        <w:pBdr>
          <w:top w:val="nil"/>
          <w:left w:val="nil"/>
          <w:bottom w:val="nil"/>
          <w:right w:val="nil"/>
          <w:between w:val="nil"/>
        </w:pBdr>
        <w:jc w:val="both"/>
        <w:rPr>
          <w:sz w:val="20"/>
          <w:szCs w:val="20"/>
        </w:rPr>
      </w:pPr>
    </w:p>
    <w:p w:rsidR="003A46C2" w:rsidRDefault="00BD76D3">
      <w:pPr>
        <w:pBdr>
          <w:between w:val="nil"/>
        </w:pBdr>
        <w:jc w:val="both"/>
        <w:rPr>
          <w:b/>
          <w:sz w:val="20"/>
          <w:szCs w:val="20"/>
        </w:rPr>
      </w:pPr>
      <w:bookmarkStart w:id="11" w:name="_heading=h.ozapmg1m6b7i" w:colFirst="0" w:colLast="0"/>
      <w:bookmarkEnd w:id="11"/>
      <w:r>
        <w:rPr>
          <w:b/>
          <w:sz w:val="20"/>
          <w:szCs w:val="20"/>
        </w:rPr>
        <w:t>Heritage-mestarit</w:t>
      </w:r>
    </w:p>
    <w:p w:rsidR="003A46C2" w:rsidRDefault="00E644C8">
      <w:pPr>
        <w:pBdr>
          <w:top w:val="nil"/>
          <w:left w:val="nil"/>
          <w:bottom w:val="nil"/>
          <w:right w:val="nil"/>
          <w:between w:val="nil"/>
        </w:pBdr>
        <w:jc w:val="both"/>
        <w:rPr>
          <w:color w:val="0000FF"/>
          <w:sz w:val="20"/>
          <w:szCs w:val="20"/>
          <w:u w:val="single"/>
        </w:rPr>
      </w:pPr>
      <w:hyperlink r:id="rId31">
        <w:r w:rsidR="00BD76D3">
          <w:rPr>
            <w:color w:val="0000FF"/>
            <w:sz w:val="20"/>
            <w:szCs w:val="20"/>
            <w:u w:val="single"/>
          </w:rPr>
          <w:t>Society of Friends of Dubrovnik Antiquities, CROATIA</w:t>
        </w:r>
      </w:hyperlink>
    </w:p>
    <w:bookmarkStart w:id="12" w:name="_heading=h.1ksv4uv" w:colFirst="0" w:colLast="0"/>
    <w:bookmarkEnd w:id="12"/>
    <w:p w:rsidR="003A46C2" w:rsidRDefault="00BD76D3">
      <w:pPr>
        <w:pBdr>
          <w:top w:val="nil"/>
          <w:left w:val="nil"/>
          <w:bottom w:val="nil"/>
          <w:right w:val="nil"/>
          <w:between w:val="nil"/>
        </w:pBdr>
        <w:jc w:val="both"/>
        <w:rPr>
          <w:color w:val="0000FF"/>
          <w:sz w:val="20"/>
          <w:szCs w:val="20"/>
          <w:u w:val="single"/>
        </w:rPr>
      </w:pPr>
      <w:r>
        <w:fldChar w:fldCharType="begin"/>
      </w:r>
      <w:r>
        <w:instrText xml:space="preserve"> HYPERLINK "https://www.europeanheritageawards.eu/winners/else-sprossa-ronnevig" \h </w:instrText>
      </w:r>
      <w:r>
        <w:fldChar w:fldCharType="separate"/>
      </w:r>
      <w:r>
        <w:rPr>
          <w:color w:val="0000FF"/>
          <w:sz w:val="20"/>
          <w:szCs w:val="20"/>
          <w:u w:val="single"/>
        </w:rPr>
        <w:t>Else "Sprossa" Rønnevig, Lillesand, NORWAY</w:t>
      </w:r>
      <w:r>
        <w:rPr>
          <w:color w:val="0000FF"/>
          <w:sz w:val="20"/>
          <w:szCs w:val="20"/>
          <w:u w:val="single"/>
        </w:rPr>
        <w:fldChar w:fldCharType="end"/>
      </w:r>
    </w:p>
    <w:p w:rsidR="003A46C2" w:rsidRDefault="00E644C8">
      <w:pPr>
        <w:pBdr>
          <w:top w:val="nil"/>
          <w:left w:val="nil"/>
          <w:bottom w:val="nil"/>
          <w:right w:val="nil"/>
          <w:between w:val="nil"/>
        </w:pBdr>
        <w:jc w:val="both"/>
        <w:rPr>
          <w:color w:val="0000FF"/>
          <w:sz w:val="20"/>
          <w:szCs w:val="20"/>
          <w:u w:val="single"/>
        </w:rPr>
      </w:pPr>
      <w:hyperlink r:id="rId32">
        <w:r w:rsidR="00BD76D3">
          <w:rPr>
            <w:color w:val="0000FF"/>
            <w:sz w:val="20"/>
            <w:szCs w:val="20"/>
            <w:u w:val="single"/>
          </w:rPr>
          <w:t>Piotr Gerber PhD, Wrocław, POLAND</w:t>
        </w:r>
      </w:hyperlink>
    </w:p>
    <w:p w:rsidR="003A46C2" w:rsidRDefault="003A46C2">
      <w:pPr>
        <w:pBdr>
          <w:top w:val="nil"/>
          <w:left w:val="nil"/>
          <w:bottom w:val="nil"/>
          <w:right w:val="nil"/>
          <w:between w:val="nil"/>
        </w:pBdr>
        <w:jc w:val="both"/>
        <w:rPr>
          <w:sz w:val="20"/>
          <w:szCs w:val="20"/>
        </w:rPr>
      </w:pPr>
      <w:bookmarkStart w:id="13" w:name="_heading=h.svbnuvixhmlt" w:colFirst="0" w:colLast="0"/>
      <w:bookmarkEnd w:id="13"/>
    </w:p>
    <w:p w:rsidR="003A46C2" w:rsidRDefault="003A46C2">
      <w:pPr>
        <w:pBdr>
          <w:top w:val="nil"/>
          <w:left w:val="nil"/>
          <w:bottom w:val="nil"/>
          <w:right w:val="nil"/>
          <w:between w:val="nil"/>
        </w:pBdr>
        <w:jc w:val="both"/>
        <w:rPr>
          <w:sz w:val="20"/>
          <w:szCs w:val="20"/>
        </w:rPr>
      </w:pPr>
    </w:p>
    <w:p w:rsidR="003A46C2" w:rsidRDefault="00BD76D3">
      <w:pPr>
        <w:pBdr>
          <w:top w:val="nil"/>
          <w:left w:val="nil"/>
          <w:bottom w:val="nil"/>
          <w:right w:val="nil"/>
          <w:between w:val="nil"/>
        </w:pBdr>
        <w:jc w:val="both"/>
        <w:rPr>
          <w:b/>
          <w:sz w:val="20"/>
          <w:szCs w:val="20"/>
        </w:rPr>
      </w:pPr>
      <w:r>
        <w:rPr>
          <w:b/>
          <w:sz w:val="20"/>
          <w:szCs w:val="20"/>
        </w:rPr>
        <w:t xml:space="preserve">Europa Nostra -palkinnot 2024 Yhdistyneestä kuningaskunnasta tuleville erinomaisille hankkeille </w:t>
      </w:r>
    </w:p>
    <w:p w:rsidR="003A46C2" w:rsidRDefault="003A46C2">
      <w:pPr>
        <w:pBdr>
          <w:top w:val="nil"/>
          <w:left w:val="nil"/>
          <w:bottom w:val="nil"/>
          <w:right w:val="nil"/>
          <w:between w:val="nil"/>
        </w:pBdr>
        <w:jc w:val="both"/>
        <w:rPr>
          <w:sz w:val="20"/>
          <w:szCs w:val="20"/>
          <w:highlight w:val="lightGray"/>
        </w:rPr>
      </w:pPr>
    </w:p>
    <w:p w:rsidR="003A46C2" w:rsidRDefault="00BD76D3">
      <w:pPr>
        <w:pBdr>
          <w:between w:val="nil"/>
        </w:pBdr>
        <w:jc w:val="both"/>
        <w:rPr>
          <w:sz w:val="20"/>
          <w:szCs w:val="20"/>
        </w:rPr>
      </w:pPr>
      <w:r>
        <w:rPr>
          <w:sz w:val="20"/>
          <w:szCs w:val="20"/>
        </w:rPr>
        <w:t>Tänä vuonna Europa Nostra -palkinnot myönnetään neljälle merkittävälle EU:n ulkopuoliselle Eurooppalaiselle hankkeelle, jotka eivät osallistu EU:n Luova Eurooppa -ohjelmaan.</w:t>
      </w:r>
    </w:p>
    <w:bookmarkStart w:id="14" w:name="_heading=h.2jxsxqh" w:colFirst="0" w:colLast="0"/>
    <w:bookmarkEnd w:id="14"/>
    <w:p w:rsidR="003A46C2" w:rsidRDefault="00BD76D3">
      <w:pPr>
        <w:pBdr>
          <w:between w:val="nil"/>
        </w:pBdr>
        <w:jc w:val="both"/>
        <w:rPr>
          <w:b/>
          <w:sz w:val="20"/>
          <w:szCs w:val="20"/>
        </w:rPr>
      </w:pPr>
      <w:r>
        <w:fldChar w:fldCharType="begin"/>
      </w:r>
      <w:r>
        <w:instrText xml:space="preserve"> HYPERLINK "https://www.europeanheritageawards.eu/winners/gideon-tapestries" \h </w:instrText>
      </w:r>
      <w:r>
        <w:fldChar w:fldCharType="separate"/>
      </w:r>
      <w:r>
        <w:rPr>
          <w:color w:val="0000FF"/>
          <w:sz w:val="20"/>
          <w:szCs w:val="20"/>
          <w:u w:val="single"/>
        </w:rPr>
        <w:t>Gideon Tapestries, Hardwick Hall</w:t>
      </w:r>
      <w:r>
        <w:rPr>
          <w:color w:val="0000FF"/>
          <w:sz w:val="20"/>
          <w:szCs w:val="20"/>
          <w:u w:val="single"/>
        </w:rPr>
        <w:fldChar w:fldCharType="end"/>
      </w:r>
      <w:r>
        <w:rPr>
          <w:color w:val="0000FF"/>
          <w:sz w:val="20"/>
          <w:szCs w:val="20"/>
        </w:rPr>
        <w:t xml:space="preserve"> </w:t>
      </w:r>
      <w:r>
        <w:rPr>
          <w:sz w:val="20"/>
          <w:szCs w:val="20"/>
        </w:rPr>
        <w:t>(Konservointi ja uudelleenkäyttö)</w:t>
      </w:r>
    </w:p>
    <w:p w:rsidR="003A46C2" w:rsidRDefault="00E644C8">
      <w:pPr>
        <w:pBdr>
          <w:between w:val="nil"/>
        </w:pBdr>
        <w:jc w:val="both"/>
        <w:rPr>
          <w:sz w:val="20"/>
          <w:szCs w:val="20"/>
        </w:rPr>
      </w:pPr>
      <w:hyperlink r:id="rId33">
        <w:r w:rsidR="00BD76D3">
          <w:rPr>
            <w:color w:val="0000FF"/>
            <w:sz w:val="20"/>
            <w:szCs w:val="20"/>
            <w:u w:val="single"/>
          </w:rPr>
          <w:t>Shrewsbury Flaxmill Maltings, Shrewsbury</w:t>
        </w:r>
      </w:hyperlink>
      <w:r w:rsidR="00BD76D3">
        <w:rPr>
          <w:sz w:val="20"/>
          <w:szCs w:val="20"/>
        </w:rPr>
        <w:t xml:space="preserve"> (Konservointi ja uudelleenkäyttö)</w:t>
      </w:r>
    </w:p>
    <w:p w:rsidR="003A46C2" w:rsidRDefault="00E644C8">
      <w:pPr>
        <w:pBdr>
          <w:between w:val="nil"/>
        </w:pBdr>
        <w:jc w:val="both"/>
        <w:rPr>
          <w:sz w:val="20"/>
          <w:szCs w:val="20"/>
        </w:rPr>
      </w:pPr>
      <w:hyperlink r:id="rId34">
        <w:r w:rsidR="00BD76D3">
          <w:rPr>
            <w:color w:val="0000FF"/>
            <w:sz w:val="20"/>
            <w:szCs w:val="20"/>
            <w:u w:val="single"/>
          </w:rPr>
          <w:t>Westminster Hall, London</w:t>
        </w:r>
      </w:hyperlink>
      <w:r w:rsidR="00BD76D3">
        <w:rPr>
          <w:sz w:val="20"/>
          <w:szCs w:val="20"/>
        </w:rPr>
        <w:t xml:space="preserve"> (Konservointi ja uudelleenkäyttö)</w:t>
      </w:r>
    </w:p>
    <w:p w:rsidR="003A46C2" w:rsidRDefault="00E644C8">
      <w:pPr>
        <w:pBdr>
          <w:between w:val="nil"/>
        </w:pBdr>
        <w:jc w:val="both"/>
        <w:rPr>
          <w:sz w:val="20"/>
          <w:szCs w:val="20"/>
        </w:rPr>
      </w:pPr>
      <w:hyperlink r:id="rId35">
        <w:r w:rsidR="00BD76D3">
          <w:rPr>
            <w:color w:val="0000FF"/>
            <w:sz w:val="20"/>
            <w:szCs w:val="20"/>
            <w:u w:val="single"/>
          </w:rPr>
          <w:t>Marcus Binney CBE, OBE Hon FRIBA FSA</w:t>
        </w:r>
      </w:hyperlink>
      <w:r w:rsidR="00BD76D3">
        <w:rPr>
          <w:color w:val="0000FF"/>
          <w:sz w:val="20"/>
          <w:szCs w:val="20"/>
        </w:rPr>
        <w:t xml:space="preserve"> </w:t>
      </w:r>
      <w:r w:rsidR="00BD76D3">
        <w:rPr>
          <w:sz w:val="20"/>
          <w:szCs w:val="20"/>
        </w:rPr>
        <w:t>(Heritage-mestarit)</w:t>
      </w:r>
    </w:p>
    <w:p w:rsidR="003A46C2" w:rsidRDefault="003A46C2">
      <w:pPr>
        <w:jc w:val="both"/>
        <w:rPr>
          <w:sz w:val="20"/>
          <w:szCs w:val="20"/>
        </w:rPr>
      </w:pPr>
    </w:p>
    <w:tbl>
      <w:tblPr>
        <w:tblStyle w:val="af2"/>
        <w:tblW w:w="10513" w:type="dxa"/>
        <w:tblInd w:w="-142" w:type="dxa"/>
        <w:tblLayout w:type="fixed"/>
        <w:tblLook w:val="0000" w:firstRow="0" w:lastRow="0" w:firstColumn="0" w:lastColumn="0" w:noHBand="0" w:noVBand="0"/>
      </w:tblPr>
      <w:tblGrid>
        <w:gridCol w:w="5400"/>
        <w:gridCol w:w="5113"/>
      </w:tblGrid>
      <w:tr w:rsidR="003A46C2">
        <w:trPr>
          <w:trHeight w:val="3159"/>
        </w:trPr>
        <w:tc>
          <w:tcPr>
            <w:tcW w:w="5400" w:type="dxa"/>
          </w:tcPr>
          <w:p w:rsidR="003A46C2" w:rsidRDefault="00BD76D3">
            <w:pPr>
              <w:widowControl w:val="0"/>
              <w:ind w:left="90"/>
              <w:jc w:val="both"/>
              <w:rPr>
                <w:b/>
                <w:color w:val="000000"/>
                <w:sz w:val="20"/>
                <w:szCs w:val="20"/>
              </w:rPr>
            </w:pPr>
            <w:bookmarkStart w:id="15" w:name="_heading=h.3dy6vkm" w:colFirst="0" w:colLast="0"/>
            <w:bookmarkEnd w:id="15"/>
            <w:r>
              <w:rPr>
                <w:b/>
                <w:color w:val="000000"/>
                <w:sz w:val="20"/>
                <w:szCs w:val="20"/>
              </w:rPr>
              <w:lastRenderedPageBreak/>
              <w:t>YHTEYSTIEDOT</w:t>
            </w:r>
          </w:p>
          <w:p w:rsidR="003A46C2" w:rsidRDefault="003A46C2">
            <w:pPr>
              <w:ind w:left="90"/>
              <w:jc w:val="both"/>
              <w:rPr>
                <w:b/>
                <w:color w:val="000000"/>
                <w:sz w:val="20"/>
                <w:szCs w:val="20"/>
              </w:rPr>
            </w:pPr>
          </w:p>
          <w:p w:rsidR="003A46C2" w:rsidRDefault="00BD76D3">
            <w:pPr>
              <w:ind w:left="90"/>
              <w:jc w:val="both"/>
              <w:rPr>
                <w:b/>
                <w:color w:val="000000"/>
                <w:sz w:val="20"/>
                <w:szCs w:val="20"/>
              </w:rPr>
            </w:pPr>
            <w:r>
              <w:rPr>
                <w:b/>
                <w:sz w:val="20"/>
                <w:szCs w:val="20"/>
              </w:rPr>
              <w:t>EUROPA NOSTRA</w:t>
            </w:r>
          </w:p>
          <w:p w:rsidR="003A46C2" w:rsidRDefault="00BD76D3">
            <w:pPr>
              <w:ind w:left="90"/>
              <w:rPr>
                <w:color w:val="000000"/>
                <w:sz w:val="20"/>
                <w:szCs w:val="20"/>
              </w:rPr>
            </w:pPr>
            <w:r>
              <w:rPr>
                <w:b/>
                <w:sz w:val="20"/>
                <w:szCs w:val="20"/>
              </w:rPr>
              <w:t>Elena Bianchi</w:t>
            </w:r>
            <w:r>
              <w:rPr>
                <w:color w:val="000000"/>
                <w:sz w:val="20"/>
                <w:szCs w:val="20"/>
              </w:rPr>
              <w:t xml:space="preserve">, Responsable du programme </w:t>
            </w:r>
            <w:r>
              <w:rPr>
                <w:sz w:val="20"/>
                <w:szCs w:val="20"/>
              </w:rPr>
              <w:t>des Prix</w:t>
            </w:r>
            <w:r>
              <w:rPr>
                <w:color w:val="000000"/>
                <w:sz w:val="20"/>
                <w:szCs w:val="20"/>
              </w:rPr>
              <w:br/>
              <w:t>eb</w:t>
            </w:r>
            <w:hyperlink r:id="rId36">
              <w:r>
                <w:rPr>
                  <w:color w:val="000000"/>
                  <w:sz w:val="20"/>
                  <w:szCs w:val="20"/>
                </w:rPr>
                <w:t>@europanostra.org</w:t>
              </w:r>
            </w:hyperlink>
            <w:r>
              <w:rPr>
                <w:color w:val="000000"/>
                <w:sz w:val="20"/>
                <w:szCs w:val="20"/>
              </w:rPr>
              <w:t xml:space="preserve">, </w:t>
            </w:r>
          </w:p>
          <w:p w:rsidR="003A46C2" w:rsidRDefault="00BD76D3">
            <w:pPr>
              <w:ind w:left="90"/>
              <w:jc w:val="both"/>
              <w:rPr>
                <w:smallCaps/>
                <w:sz w:val="20"/>
                <w:szCs w:val="20"/>
              </w:rPr>
            </w:pPr>
            <w:r>
              <w:rPr>
                <w:sz w:val="20"/>
                <w:szCs w:val="20"/>
              </w:rPr>
              <w:t>+31 6 26 89 30 72</w:t>
            </w:r>
          </w:p>
          <w:p w:rsidR="003A46C2" w:rsidRDefault="00BD76D3">
            <w:pPr>
              <w:ind w:left="90"/>
              <w:rPr>
                <w:color w:val="000000"/>
                <w:sz w:val="20"/>
                <w:szCs w:val="20"/>
              </w:rPr>
            </w:pPr>
            <w:r>
              <w:rPr>
                <w:b/>
                <w:color w:val="000000"/>
                <w:sz w:val="20"/>
                <w:szCs w:val="20"/>
              </w:rPr>
              <w:t>Joana Pinheiro</w:t>
            </w:r>
            <w:r>
              <w:rPr>
                <w:color w:val="000000"/>
                <w:sz w:val="20"/>
                <w:szCs w:val="20"/>
              </w:rPr>
              <w:t>, Conseillère communication</w:t>
            </w:r>
          </w:p>
          <w:bookmarkStart w:id="16" w:name="_heading=h.1fob9te" w:colFirst="0" w:colLast="0"/>
          <w:bookmarkEnd w:id="16"/>
          <w:p w:rsidR="003A46C2" w:rsidRDefault="00BD76D3">
            <w:pPr>
              <w:ind w:left="90"/>
              <w:rPr>
                <w:color w:val="000000"/>
                <w:sz w:val="20"/>
                <w:szCs w:val="20"/>
              </w:rPr>
            </w:pPr>
            <w:r>
              <w:fldChar w:fldCharType="begin"/>
            </w:r>
            <w:r>
              <w:instrText xml:space="preserve"> HYPERLINK "mailto:ah@europanostra.org" \h </w:instrText>
            </w:r>
            <w:r>
              <w:fldChar w:fldCharType="separate"/>
            </w:r>
            <w:r>
              <w:rPr>
                <w:color w:val="000000"/>
                <w:sz w:val="20"/>
                <w:szCs w:val="20"/>
              </w:rPr>
              <w:t>jp@europanostra.org</w:t>
            </w:r>
            <w:r>
              <w:rPr>
                <w:color w:val="000000"/>
                <w:sz w:val="20"/>
                <w:szCs w:val="20"/>
              </w:rPr>
              <w:fldChar w:fldCharType="end"/>
            </w:r>
          </w:p>
          <w:p w:rsidR="003A46C2" w:rsidRDefault="00BD76D3">
            <w:pPr>
              <w:ind w:left="90"/>
              <w:rPr>
                <w:smallCaps/>
                <w:sz w:val="20"/>
                <w:szCs w:val="20"/>
              </w:rPr>
            </w:pPr>
            <w:r>
              <w:rPr>
                <w:sz w:val="20"/>
                <w:szCs w:val="20"/>
              </w:rPr>
              <w:t>+</w:t>
            </w:r>
            <w:r>
              <w:rPr>
                <w:smallCaps/>
                <w:sz w:val="20"/>
                <w:szCs w:val="20"/>
              </w:rPr>
              <w:t>31 6 34 36 59 85</w:t>
            </w:r>
          </w:p>
          <w:p w:rsidR="003A46C2" w:rsidRDefault="003A46C2">
            <w:pPr>
              <w:ind w:left="90"/>
              <w:rPr>
                <w:smallCaps/>
                <w:sz w:val="20"/>
                <w:szCs w:val="20"/>
              </w:rPr>
            </w:pPr>
          </w:p>
          <w:p w:rsidR="003A46C2" w:rsidRDefault="00BD76D3">
            <w:pPr>
              <w:ind w:left="90"/>
              <w:jc w:val="both"/>
              <w:rPr>
                <w:b/>
                <w:sz w:val="20"/>
                <w:szCs w:val="20"/>
              </w:rPr>
            </w:pPr>
            <w:r>
              <w:rPr>
                <w:b/>
                <w:sz w:val="20"/>
                <w:szCs w:val="20"/>
              </w:rPr>
              <w:t xml:space="preserve">COMMISSION EUROPEENNE </w:t>
            </w:r>
          </w:p>
          <w:p w:rsidR="003A46C2" w:rsidRDefault="00BD76D3">
            <w:pPr>
              <w:ind w:left="90"/>
              <w:jc w:val="both"/>
              <w:rPr>
                <w:b/>
                <w:sz w:val="20"/>
                <w:szCs w:val="20"/>
              </w:rPr>
            </w:pPr>
            <w:bookmarkStart w:id="17" w:name="_heading=h.z337ya" w:colFirst="0" w:colLast="0"/>
            <w:bookmarkEnd w:id="17"/>
            <w:r>
              <w:rPr>
                <w:b/>
                <w:sz w:val="20"/>
                <w:szCs w:val="20"/>
              </w:rPr>
              <w:t>Johanna Bernsel</w:t>
            </w:r>
          </w:p>
          <w:p w:rsidR="003A46C2" w:rsidRDefault="00BD76D3">
            <w:pPr>
              <w:ind w:left="90"/>
              <w:jc w:val="both"/>
              <w:rPr>
                <w:sz w:val="20"/>
                <w:szCs w:val="20"/>
              </w:rPr>
            </w:pPr>
            <w:r>
              <w:rPr>
                <w:sz w:val="20"/>
                <w:szCs w:val="20"/>
              </w:rPr>
              <w:t>johanna.bernsel@ec.europa.eu</w:t>
            </w:r>
          </w:p>
          <w:p w:rsidR="003A46C2" w:rsidRDefault="00BD76D3">
            <w:pPr>
              <w:ind w:left="90"/>
              <w:jc w:val="both"/>
              <w:rPr>
                <w:b/>
                <w:sz w:val="20"/>
                <w:szCs w:val="20"/>
                <w:highlight w:val="yellow"/>
              </w:rPr>
            </w:pPr>
            <w:r>
              <w:rPr>
                <w:sz w:val="20"/>
                <w:szCs w:val="20"/>
              </w:rPr>
              <w:t>+32 2 298 66 99</w:t>
            </w:r>
          </w:p>
        </w:tc>
        <w:tc>
          <w:tcPr>
            <w:tcW w:w="5113" w:type="dxa"/>
          </w:tcPr>
          <w:p w:rsidR="003A46C2" w:rsidRDefault="00BD76D3">
            <w:pPr>
              <w:widowControl w:val="0"/>
              <w:ind w:left="90"/>
              <w:jc w:val="both"/>
              <w:rPr>
                <w:b/>
                <w:sz w:val="20"/>
                <w:szCs w:val="20"/>
              </w:rPr>
            </w:pPr>
            <w:r>
              <w:rPr>
                <w:b/>
                <w:sz w:val="20"/>
                <w:szCs w:val="20"/>
              </w:rPr>
              <w:t>LISÄTIETOJA</w:t>
            </w:r>
          </w:p>
          <w:p w:rsidR="003A46C2" w:rsidRDefault="003A46C2">
            <w:pPr>
              <w:widowControl w:val="0"/>
              <w:ind w:left="90"/>
              <w:jc w:val="both"/>
              <w:rPr>
                <w:b/>
                <w:sz w:val="20"/>
                <w:szCs w:val="20"/>
              </w:rPr>
            </w:pPr>
          </w:p>
          <w:p w:rsidR="003A46C2" w:rsidRDefault="00E644C8">
            <w:pPr>
              <w:widowControl w:val="0"/>
              <w:ind w:left="90"/>
              <w:jc w:val="both"/>
              <w:rPr>
                <w:color w:val="3565D1"/>
                <w:sz w:val="20"/>
                <w:szCs w:val="20"/>
              </w:rPr>
            </w:pPr>
            <w:hyperlink r:id="rId37">
              <w:r w:rsidR="00BD76D3">
                <w:rPr>
                  <w:color w:val="0000FF"/>
                  <w:sz w:val="20"/>
                  <w:szCs w:val="20"/>
                  <w:u w:val="single"/>
                </w:rPr>
                <w:t>Lehdistötiedotteet eri kielillä</w:t>
              </w:r>
            </w:hyperlink>
          </w:p>
          <w:p w:rsidR="003A46C2" w:rsidRDefault="003A46C2">
            <w:pPr>
              <w:widowControl w:val="0"/>
              <w:rPr>
                <w:b/>
                <w:sz w:val="20"/>
                <w:szCs w:val="20"/>
              </w:rPr>
            </w:pPr>
          </w:p>
          <w:p w:rsidR="003A46C2" w:rsidRDefault="00BD76D3">
            <w:pPr>
              <w:widowControl w:val="0"/>
              <w:ind w:left="90"/>
              <w:rPr>
                <w:b/>
                <w:sz w:val="20"/>
                <w:szCs w:val="20"/>
              </w:rPr>
            </w:pPr>
            <w:r>
              <w:rPr>
                <w:b/>
                <w:sz w:val="20"/>
                <w:szCs w:val="20"/>
              </w:rPr>
              <w:t xml:space="preserve">Tietoa palkinnonsaajista: </w:t>
            </w:r>
          </w:p>
          <w:p w:rsidR="003A46C2" w:rsidRDefault="00E644C8">
            <w:pPr>
              <w:widowControl w:val="0"/>
              <w:ind w:left="90"/>
              <w:jc w:val="both"/>
              <w:rPr>
                <w:sz w:val="20"/>
                <w:szCs w:val="20"/>
              </w:rPr>
            </w:pPr>
            <w:hyperlink r:id="rId38">
              <w:r w:rsidR="00BD76D3">
                <w:rPr>
                  <w:color w:val="0000FF"/>
                  <w:sz w:val="20"/>
                  <w:szCs w:val="20"/>
                  <w:u w:val="single"/>
                </w:rPr>
                <w:t>Lisätietoa ja palkintolautakunnan kommentit</w:t>
              </w:r>
            </w:hyperlink>
          </w:p>
          <w:p w:rsidR="003A46C2" w:rsidRDefault="00E644C8">
            <w:pPr>
              <w:widowControl w:val="0"/>
              <w:ind w:left="90"/>
              <w:rPr>
                <w:sz w:val="20"/>
                <w:szCs w:val="20"/>
              </w:rPr>
            </w:pPr>
            <w:hyperlink r:id="rId39">
              <w:r w:rsidR="00BD76D3">
                <w:rPr>
                  <w:color w:val="0000FF"/>
                  <w:sz w:val="20"/>
                  <w:szCs w:val="20"/>
                  <w:u w:val="single"/>
                </w:rPr>
                <w:t>Videot</w:t>
              </w:r>
            </w:hyperlink>
            <w:r w:rsidR="00BD76D3">
              <w:rPr>
                <w:color w:val="3565D1"/>
                <w:sz w:val="20"/>
                <w:szCs w:val="20"/>
              </w:rPr>
              <w:t xml:space="preserve"> </w:t>
            </w:r>
            <w:r w:rsidR="00BD76D3">
              <w:rPr>
                <w:sz w:val="20"/>
                <w:szCs w:val="20"/>
              </w:rPr>
              <w:t>(korkealaatuiset)</w:t>
            </w:r>
          </w:p>
          <w:p w:rsidR="003A46C2" w:rsidRDefault="00E644C8">
            <w:pPr>
              <w:widowControl w:val="0"/>
              <w:ind w:left="90"/>
              <w:rPr>
                <w:sz w:val="20"/>
                <w:szCs w:val="20"/>
              </w:rPr>
            </w:pPr>
            <w:hyperlink r:id="rId40">
              <w:r w:rsidR="00BD76D3">
                <w:rPr>
                  <w:color w:val="0000FF"/>
                  <w:sz w:val="20"/>
                  <w:szCs w:val="20"/>
                  <w:u w:val="single"/>
                </w:rPr>
                <w:t>Valokuvat &amp; e-bannerit</w:t>
              </w:r>
            </w:hyperlink>
            <w:r w:rsidR="00BD76D3">
              <w:rPr>
                <w:color w:val="3565D1"/>
                <w:sz w:val="20"/>
                <w:szCs w:val="20"/>
              </w:rPr>
              <w:t xml:space="preserve"> </w:t>
            </w:r>
            <w:r w:rsidR="00BD76D3">
              <w:rPr>
                <w:sz w:val="20"/>
                <w:szCs w:val="20"/>
              </w:rPr>
              <w:t>(korkealaatuiset)</w:t>
            </w:r>
          </w:p>
          <w:p w:rsidR="003A46C2" w:rsidRDefault="003A46C2">
            <w:pPr>
              <w:widowControl w:val="0"/>
              <w:ind w:left="90"/>
              <w:rPr>
                <w:b/>
                <w:sz w:val="20"/>
                <w:szCs w:val="20"/>
              </w:rPr>
            </w:pPr>
          </w:p>
          <w:p w:rsidR="003A46C2" w:rsidRDefault="003A46C2">
            <w:pPr>
              <w:widowControl w:val="0"/>
              <w:ind w:left="90"/>
              <w:rPr>
                <w:b/>
                <w:sz w:val="20"/>
                <w:szCs w:val="20"/>
              </w:rPr>
            </w:pPr>
          </w:p>
          <w:p w:rsidR="003A46C2" w:rsidRDefault="003A46C2">
            <w:pPr>
              <w:widowControl w:val="0"/>
              <w:ind w:left="90"/>
              <w:rPr>
                <w:b/>
                <w:sz w:val="20"/>
                <w:szCs w:val="20"/>
              </w:rPr>
            </w:pPr>
          </w:p>
          <w:p w:rsidR="003A46C2" w:rsidRDefault="00E644C8">
            <w:pPr>
              <w:widowControl w:val="0"/>
              <w:ind w:left="90"/>
              <w:rPr>
                <w:color w:val="0000FF"/>
                <w:sz w:val="20"/>
                <w:szCs w:val="20"/>
              </w:rPr>
            </w:pPr>
            <w:hyperlink r:id="rId41">
              <w:r w:rsidR="00BD76D3">
                <w:rPr>
                  <w:color w:val="0000FF"/>
                  <w:sz w:val="20"/>
                  <w:szCs w:val="20"/>
                  <w:u w:val="single"/>
                </w:rPr>
                <w:t>Luova Eurooppa kotisivu</w:t>
              </w:r>
            </w:hyperlink>
          </w:p>
          <w:p w:rsidR="003A46C2" w:rsidRDefault="003A46C2">
            <w:pPr>
              <w:widowControl w:val="0"/>
              <w:ind w:left="90"/>
              <w:rPr>
                <w:b/>
                <w:sz w:val="20"/>
                <w:szCs w:val="20"/>
              </w:rPr>
            </w:pPr>
          </w:p>
          <w:p w:rsidR="003A46C2" w:rsidRDefault="003A46C2">
            <w:pPr>
              <w:ind w:left="90"/>
              <w:rPr>
                <w:color w:val="0000FF"/>
                <w:sz w:val="20"/>
                <w:szCs w:val="20"/>
              </w:rPr>
            </w:pPr>
          </w:p>
          <w:p w:rsidR="003A46C2" w:rsidRDefault="003A46C2">
            <w:pPr>
              <w:ind w:left="90"/>
              <w:rPr>
                <w:sz w:val="20"/>
                <w:szCs w:val="20"/>
                <w:shd w:val="clear" w:color="auto" w:fill="CCCCCC"/>
              </w:rPr>
            </w:pPr>
          </w:p>
        </w:tc>
      </w:tr>
    </w:tbl>
    <w:p w:rsidR="003A46C2" w:rsidRDefault="003A46C2">
      <w:pPr>
        <w:pBdr>
          <w:top w:val="nil"/>
          <w:left w:val="nil"/>
          <w:bottom w:val="nil"/>
          <w:right w:val="nil"/>
          <w:between w:val="nil"/>
        </w:pBdr>
        <w:ind w:left="90"/>
        <w:jc w:val="both"/>
      </w:pPr>
    </w:p>
    <w:p w:rsidR="003A46C2" w:rsidRDefault="003A46C2">
      <w:pPr>
        <w:pBdr>
          <w:top w:val="nil"/>
          <w:left w:val="nil"/>
          <w:bottom w:val="nil"/>
          <w:right w:val="nil"/>
          <w:between w:val="nil"/>
        </w:pBdr>
        <w:ind w:left="90"/>
        <w:jc w:val="both"/>
      </w:pPr>
    </w:p>
    <w:p w:rsidR="003A46C2" w:rsidRDefault="003A46C2">
      <w:pPr>
        <w:pBdr>
          <w:top w:val="nil"/>
          <w:left w:val="nil"/>
          <w:bottom w:val="nil"/>
          <w:right w:val="nil"/>
          <w:between w:val="nil"/>
        </w:pBdr>
        <w:ind w:left="90"/>
        <w:jc w:val="both"/>
      </w:pPr>
    </w:p>
    <w:p w:rsidR="003A46C2" w:rsidRDefault="00BD76D3">
      <w:pPr>
        <w:jc w:val="both"/>
        <w:rPr>
          <w:b/>
          <w:color w:val="000000"/>
        </w:rPr>
      </w:pPr>
      <w:r>
        <w:rPr>
          <w:b/>
          <w:color w:val="000000"/>
        </w:rPr>
        <w:t>TAUSTAA</w:t>
      </w:r>
    </w:p>
    <w:p w:rsidR="003A46C2" w:rsidRDefault="003A46C2">
      <w:pPr>
        <w:pBdr>
          <w:top w:val="nil"/>
          <w:left w:val="nil"/>
          <w:bottom w:val="nil"/>
          <w:right w:val="nil"/>
          <w:between w:val="nil"/>
        </w:pBdr>
        <w:jc w:val="both"/>
        <w:rPr>
          <w:b/>
          <w:color w:val="000000"/>
          <w:sz w:val="24"/>
          <w:szCs w:val="24"/>
        </w:rPr>
      </w:pPr>
    </w:p>
    <w:p w:rsidR="003A46C2" w:rsidRDefault="003A46C2">
      <w:pPr>
        <w:pBdr>
          <w:top w:val="nil"/>
          <w:left w:val="nil"/>
          <w:bottom w:val="nil"/>
          <w:right w:val="nil"/>
          <w:between w:val="nil"/>
        </w:pBdr>
        <w:jc w:val="both"/>
        <w:rPr>
          <w:b/>
          <w:color w:val="000000"/>
        </w:rPr>
      </w:pPr>
    </w:p>
    <w:p w:rsidR="003A46C2" w:rsidRDefault="00BD76D3">
      <w:pPr>
        <w:pBdr>
          <w:top w:val="nil"/>
          <w:left w:val="nil"/>
          <w:bottom w:val="nil"/>
          <w:right w:val="nil"/>
          <w:between w:val="nil"/>
        </w:pBdr>
        <w:jc w:val="both"/>
        <w:rPr>
          <w:b/>
          <w:color w:val="000000"/>
        </w:rPr>
      </w:pPr>
      <w:r>
        <w:rPr>
          <w:b/>
          <w:color w:val="000000"/>
        </w:rPr>
        <w:t xml:space="preserve">Euroopan kulttuuriperintöpalkinto-ohjelman </w:t>
      </w:r>
    </w:p>
    <w:p w:rsidR="003A46C2" w:rsidRDefault="003A46C2">
      <w:pPr>
        <w:pBdr>
          <w:top w:val="nil"/>
          <w:left w:val="nil"/>
          <w:bottom w:val="nil"/>
          <w:right w:val="nil"/>
          <w:between w:val="nil"/>
        </w:pBdr>
        <w:jc w:val="both"/>
        <w:rPr>
          <w:b/>
          <w:color w:val="000000"/>
        </w:rPr>
      </w:pPr>
    </w:p>
    <w:p w:rsidR="003A46C2" w:rsidRDefault="00BD76D3">
      <w:pPr>
        <w:jc w:val="both"/>
        <w:rPr>
          <w:color w:val="000000"/>
          <w:sz w:val="20"/>
          <w:szCs w:val="20"/>
          <w:highlight w:val="white"/>
        </w:rPr>
      </w:pPr>
      <w:r>
        <w:rPr>
          <w:color w:val="000000"/>
          <w:sz w:val="20"/>
          <w:szCs w:val="20"/>
        </w:rPr>
        <w:t>Euroopan komissio käynnisti</w:t>
      </w:r>
      <w:r>
        <w:rPr>
          <w:color w:val="0000FF"/>
          <w:sz w:val="20"/>
          <w:szCs w:val="20"/>
        </w:rPr>
        <w:t xml:space="preserve"> </w:t>
      </w:r>
      <w:hyperlink r:id="rId42">
        <w:r>
          <w:rPr>
            <w:color w:val="0000FF"/>
            <w:sz w:val="20"/>
            <w:szCs w:val="20"/>
            <w:u w:val="single"/>
          </w:rPr>
          <w:t>Euroopan kulttuuriperintöpalkinto-ohjelman</w:t>
        </w:r>
      </w:hyperlink>
      <w:r>
        <w:rPr>
          <w:color w:val="000000"/>
          <w:sz w:val="20"/>
          <w:szCs w:val="20"/>
        </w:rPr>
        <w:t xml:space="preserve"> vuonna 2002 ja Europa Nostra on vastannut palkinnon jakamisesta alusta asti. Palkintoja tukee ja rahoittaa Euroopan unionin Luova Eurooppa -ohjelma. Jo 22 vuoden ajan on </w:t>
      </w:r>
      <w:r>
        <w:rPr>
          <w:color w:val="000000"/>
          <w:sz w:val="20"/>
          <w:szCs w:val="20"/>
          <w:highlight w:val="white"/>
        </w:rPr>
        <w:t>Euroopan kulttuuriperintöpalkinto-ohjelma tuonut esiin ja esittellyt eurooppalaisen kulttuuriperinnön erinomaisuutta ja sen parhaita käytäntöjä, rohkaissut rajat ylittävää tiedonvaihtoa ja tuonut yhteen eri tavoin kulttuuriperinnön parissa toimivia ihmisiä ja organisaatioita</w:t>
      </w:r>
      <w:r>
        <w:rPr>
          <w:color w:val="444444"/>
          <w:sz w:val="20"/>
          <w:szCs w:val="20"/>
          <w:highlight w:val="white"/>
        </w:rPr>
        <w:t>.</w:t>
      </w:r>
      <w:r>
        <w:rPr>
          <w:sz w:val="20"/>
          <w:szCs w:val="20"/>
        </w:rPr>
        <w:t xml:space="preserve"> </w:t>
      </w:r>
      <w:r>
        <w:rPr>
          <w:color w:val="000000"/>
          <w:sz w:val="20"/>
          <w:szCs w:val="20"/>
          <w:highlight w:val="white"/>
        </w:rPr>
        <w:t>Palkinnot ovat tuoneet voittajille myös merkittäviä hyötyjä, kuten lisää kävijöitä ja suurempaa näkyvyyttä myös kansainvälisillä areenoilla sekä tukenut myös rahoituksen hankinnassa. Lisäksi palkinnot ovat edistäneet huolenpitoa yhteisestä kulttuuriperinnöstämme eurooppalaisten keskuudessa. Palkinnot ovat siten keskeinen väline kulttuuri- ja luonnonperinnön monien arvojen edistämisessä Euroopan yhteiskunnalle, taloudelle ja ympäristölle. Lue enemmän Euroopan kulttuuriperintöpalkinnoista englanniksi täältä:</w:t>
      </w:r>
    </w:p>
    <w:p w:rsidR="003A46C2" w:rsidRDefault="00E644C8">
      <w:pPr>
        <w:jc w:val="both"/>
        <w:rPr>
          <w:color w:val="000000"/>
          <w:sz w:val="20"/>
          <w:szCs w:val="20"/>
        </w:rPr>
      </w:pPr>
      <w:hyperlink r:id="rId43">
        <w:r w:rsidR="00BD76D3">
          <w:rPr>
            <w:color w:val="0000FF"/>
            <w:sz w:val="20"/>
            <w:szCs w:val="20"/>
            <w:u w:val="single"/>
          </w:rPr>
          <w:t>www.europeanheritageawards.eu/facts-figures</w:t>
        </w:r>
      </w:hyperlink>
      <w:r w:rsidR="00BD76D3">
        <w:rPr>
          <w:color w:val="000000"/>
          <w:sz w:val="20"/>
          <w:szCs w:val="20"/>
        </w:rPr>
        <w:t>.</w:t>
      </w:r>
    </w:p>
    <w:p w:rsidR="003A46C2" w:rsidRDefault="00BD76D3">
      <w:pPr>
        <w:ind w:left="2" w:hanging="2"/>
        <w:jc w:val="both"/>
        <w:rPr>
          <w:color w:val="000000"/>
          <w:sz w:val="20"/>
          <w:szCs w:val="20"/>
        </w:rPr>
      </w:pPr>
      <w:r>
        <w:rPr>
          <w:b/>
          <w:color w:val="000000"/>
          <w:sz w:val="20"/>
          <w:szCs w:val="20"/>
        </w:rPr>
        <w:t xml:space="preserve">Vuoden 2025 palkintokilpailun </w:t>
      </w:r>
      <w:r>
        <w:rPr>
          <w:b/>
          <w:sz w:val="20"/>
          <w:szCs w:val="20"/>
        </w:rPr>
        <w:t>osallistumishaku</w:t>
      </w:r>
      <w:r>
        <w:rPr>
          <w:b/>
          <w:color w:val="000000"/>
          <w:sz w:val="20"/>
          <w:szCs w:val="20"/>
        </w:rPr>
        <w:t xml:space="preserve"> avataan syksyllä 2024.</w:t>
      </w:r>
      <w:r>
        <w:rPr>
          <w:color w:val="000000"/>
          <w:sz w:val="20"/>
          <w:szCs w:val="20"/>
        </w:rPr>
        <w:t xml:space="preserve"> </w:t>
      </w:r>
      <w:hyperlink r:id="rId44">
        <w:r>
          <w:rPr>
            <w:color w:val="0000FF"/>
            <w:sz w:val="20"/>
            <w:szCs w:val="20"/>
            <w:u w:val="single"/>
          </w:rPr>
          <w:t>Tilaa uutiskirjeemme</w:t>
        </w:r>
      </w:hyperlink>
      <w:r>
        <w:rPr>
          <w:color w:val="000000"/>
          <w:sz w:val="20"/>
          <w:szCs w:val="20"/>
        </w:rPr>
        <w:t xml:space="preserve">, jotta saat kutsun heti sen julkaisemisen jälkeen, tai käy osoitteessa </w:t>
      </w:r>
      <w:hyperlink r:id="rId45">
        <w:r>
          <w:rPr>
            <w:color w:val="0000FF"/>
            <w:sz w:val="20"/>
            <w:szCs w:val="20"/>
            <w:u w:val="single"/>
          </w:rPr>
          <w:t>www.europeanheritageawards.eu/apply</w:t>
        </w:r>
      </w:hyperlink>
      <w:r>
        <w:rPr>
          <w:color w:val="0000FF"/>
          <w:sz w:val="20"/>
          <w:szCs w:val="20"/>
          <w:u w:val="single"/>
        </w:rPr>
        <w:t xml:space="preserve"> </w:t>
      </w:r>
      <w:r>
        <w:rPr>
          <w:color w:val="000000"/>
          <w:sz w:val="20"/>
          <w:szCs w:val="20"/>
        </w:rPr>
        <w:t>saadaksesi lisätietoja.</w:t>
      </w:r>
    </w:p>
    <w:p w:rsidR="003A46C2" w:rsidRDefault="003A46C2">
      <w:pPr>
        <w:ind w:left="2" w:hanging="2"/>
        <w:jc w:val="both"/>
        <w:rPr>
          <w:color w:val="000000"/>
          <w:sz w:val="20"/>
          <w:szCs w:val="20"/>
        </w:rPr>
      </w:pPr>
    </w:p>
    <w:p w:rsidR="003A46C2" w:rsidRDefault="003A46C2">
      <w:pPr>
        <w:ind w:left="2" w:hanging="2"/>
        <w:jc w:val="both"/>
        <w:rPr>
          <w:color w:val="000000"/>
          <w:sz w:val="20"/>
          <w:szCs w:val="20"/>
        </w:rPr>
      </w:pPr>
    </w:p>
    <w:p w:rsidR="003A46C2" w:rsidRDefault="00BD76D3">
      <w:pPr>
        <w:pBdr>
          <w:top w:val="nil"/>
          <w:left w:val="nil"/>
          <w:bottom w:val="nil"/>
          <w:right w:val="nil"/>
          <w:between w:val="nil"/>
        </w:pBdr>
        <w:jc w:val="both"/>
        <w:rPr>
          <w:b/>
          <w:color w:val="000000"/>
        </w:rPr>
      </w:pPr>
      <w:r>
        <w:rPr>
          <w:b/>
          <w:color w:val="000000"/>
        </w:rPr>
        <w:t>Europa Nostra</w:t>
      </w:r>
    </w:p>
    <w:p w:rsidR="003A46C2" w:rsidRDefault="003A46C2">
      <w:pPr>
        <w:pBdr>
          <w:top w:val="nil"/>
          <w:left w:val="nil"/>
          <w:bottom w:val="nil"/>
          <w:right w:val="nil"/>
          <w:between w:val="nil"/>
        </w:pBdr>
        <w:rPr>
          <w:b/>
          <w:color w:val="000000"/>
        </w:rPr>
      </w:pPr>
    </w:p>
    <w:bookmarkStart w:id="18" w:name="_heading=h.2et92p0" w:colFirst="0" w:colLast="0"/>
    <w:bookmarkEnd w:id="18"/>
    <w:p w:rsidR="003A46C2" w:rsidRDefault="00BD76D3">
      <w:pPr>
        <w:jc w:val="both"/>
        <w:rPr>
          <w:color w:val="000000"/>
          <w:sz w:val="20"/>
          <w:szCs w:val="20"/>
        </w:rPr>
      </w:pPr>
      <w:r>
        <w:fldChar w:fldCharType="begin"/>
      </w:r>
      <w:r>
        <w:instrText xml:space="preserve"> HYPERLINK "https://www.europanostra.org/" \h </w:instrText>
      </w:r>
      <w:r>
        <w:fldChar w:fldCharType="separate"/>
      </w:r>
      <w:r>
        <w:rPr>
          <w:color w:val="0000FF"/>
          <w:sz w:val="20"/>
          <w:szCs w:val="20"/>
          <w:u w:val="single"/>
        </w:rPr>
        <w:t>Europa Nostra</w:t>
      </w:r>
      <w:r>
        <w:rPr>
          <w:color w:val="0000FF"/>
          <w:sz w:val="20"/>
          <w:szCs w:val="20"/>
          <w:u w:val="single"/>
        </w:rPr>
        <w:fldChar w:fldCharType="end"/>
      </w:r>
      <w:r>
        <w:rPr>
          <w:color w:val="000000"/>
          <w:sz w:val="20"/>
          <w:szCs w:val="20"/>
        </w:rPr>
        <w:t xml:space="preserve"> on kulttuuri- sekä luonnonperinnön suojelemiseen keskittynyt kansalaisyhteiskunnan ääni Euroopassa. Europa Nostra perustettiin vuonna 1963, se toimii 40 maassa ja yhdistää kulttuuriperintöjärjestöjä ympäri Euroopan ollen suurin kulttuuriperintöverkosto Euroopassa. Organisaation yhtenä tavoitteena on Euroopan uhanalaisten kulttuuriperintökohteiden ja -maisemien suojelu – sen vuoksi käynnistettiin </w:t>
      </w:r>
      <w:hyperlink r:id="rId46">
        <w:r>
          <w:rPr>
            <w:color w:val="0000FF"/>
            <w:sz w:val="20"/>
            <w:szCs w:val="20"/>
            <w:u w:val="single"/>
          </w:rPr>
          <w:t>Seitsemän uhanlaisinta-ohjelma</w:t>
        </w:r>
      </w:hyperlink>
      <w:r>
        <w:rPr>
          <w:color w:val="000000"/>
          <w:sz w:val="20"/>
          <w:szCs w:val="20"/>
        </w:rPr>
        <w:t xml:space="preserve"> (7 Most Endangered). Se juhlii erinomaisuutta </w:t>
      </w:r>
      <w:hyperlink r:id="rId47">
        <w:r>
          <w:rPr>
            <w:color w:val="0000FF"/>
            <w:sz w:val="20"/>
            <w:szCs w:val="20"/>
            <w:u w:val="single"/>
          </w:rPr>
          <w:t>Euroopan kulttuuriperintöpalkinnon / Europa Nostra -palkintoohjelman</w:t>
        </w:r>
      </w:hyperlink>
      <w:r>
        <w:rPr>
          <w:color w:val="000000"/>
          <w:sz w:val="20"/>
          <w:szCs w:val="20"/>
        </w:rPr>
        <w:t xml:space="preserve"> kautta. Europa Nostra osallistuu aktiivisesti Euroopan kulttuuriperinnön toimintasuunnitelmien ja linjauksien toteutumiseen yhteistyössä Euroopan Instituutioiden kanssa sekä koordinaatiossa </w:t>
      </w:r>
      <w:hyperlink r:id="rId48">
        <w:r>
          <w:rPr>
            <w:color w:val="0000FF"/>
            <w:sz w:val="20"/>
            <w:szCs w:val="20"/>
            <w:u w:val="single"/>
          </w:rPr>
          <w:t>European Heritage Alliance</w:t>
        </w:r>
      </w:hyperlink>
      <w:r>
        <w:rPr>
          <w:color w:val="000000"/>
          <w:sz w:val="20"/>
          <w:szCs w:val="20"/>
        </w:rPr>
        <w:t xml:space="preserve">-ohjelman kanssa. </w:t>
      </w:r>
    </w:p>
    <w:p w:rsidR="003A46C2" w:rsidRDefault="00BD76D3">
      <w:pPr>
        <w:jc w:val="both"/>
        <w:rPr>
          <w:color w:val="000000"/>
          <w:sz w:val="20"/>
          <w:szCs w:val="20"/>
        </w:rPr>
      </w:pPr>
      <w:r>
        <w:rPr>
          <w:color w:val="000000"/>
          <w:sz w:val="20"/>
          <w:szCs w:val="20"/>
        </w:rPr>
        <w:t xml:space="preserve">Europa Nostra on yksi Euroopan komission kehittämän </w:t>
      </w:r>
      <w:hyperlink r:id="rId49">
        <w:r>
          <w:rPr>
            <w:color w:val="0000FF"/>
            <w:sz w:val="20"/>
            <w:szCs w:val="20"/>
            <w:u w:val="single"/>
          </w:rPr>
          <w:t>New European Bauhaus</w:t>
        </w:r>
      </w:hyperlink>
      <w:r>
        <w:rPr>
          <w:color w:val="000000"/>
          <w:sz w:val="20"/>
          <w:szCs w:val="20"/>
        </w:rPr>
        <w:t xml:space="preserve"> -aloitteen virallisista kumppaneista, sekä yksi Euroopan ja Itsenäisten valtioiden yhteisön </w:t>
      </w:r>
      <w:hyperlink r:id="rId50">
        <w:r>
          <w:rPr>
            <w:color w:val="0000FF"/>
            <w:sz w:val="20"/>
            <w:szCs w:val="20"/>
            <w:u w:val="single"/>
          </w:rPr>
          <w:t>Climate Heritage</w:t>
        </w:r>
      </w:hyperlink>
      <w:r>
        <w:rPr>
          <w:color w:val="000000"/>
          <w:sz w:val="20"/>
          <w:szCs w:val="20"/>
        </w:rPr>
        <w:t xml:space="preserve"> -verkoston johtajista. </w:t>
      </w:r>
    </w:p>
    <w:p w:rsidR="003A46C2" w:rsidRDefault="003A46C2">
      <w:pPr>
        <w:jc w:val="both"/>
        <w:rPr>
          <w:color w:val="000000"/>
          <w:sz w:val="20"/>
          <w:szCs w:val="20"/>
        </w:rPr>
      </w:pPr>
    </w:p>
    <w:p w:rsidR="003A46C2" w:rsidRDefault="003A46C2">
      <w:pPr>
        <w:ind w:left="2" w:hanging="2"/>
        <w:jc w:val="both"/>
        <w:rPr>
          <w:color w:val="000000"/>
          <w:sz w:val="20"/>
          <w:szCs w:val="20"/>
        </w:rPr>
      </w:pPr>
    </w:p>
    <w:p w:rsidR="003A46C2" w:rsidRDefault="00BD76D3">
      <w:pPr>
        <w:pBdr>
          <w:top w:val="nil"/>
          <w:left w:val="nil"/>
          <w:bottom w:val="nil"/>
          <w:right w:val="nil"/>
          <w:between w:val="nil"/>
        </w:pBdr>
        <w:jc w:val="both"/>
        <w:rPr>
          <w:b/>
        </w:rPr>
      </w:pPr>
      <w:r>
        <w:rPr>
          <w:b/>
        </w:rPr>
        <w:t xml:space="preserve">Creative Europe </w:t>
      </w:r>
    </w:p>
    <w:p w:rsidR="003A46C2" w:rsidRDefault="003A46C2">
      <w:pPr>
        <w:pBdr>
          <w:top w:val="nil"/>
          <w:left w:val="nil"/>
          <w:bottom w:val="nil"/>
          <w:right w:val="nil"/>
          <w:between w:val="nil"/>
        </w:pBdr>
        <w:jc w:val="both"/>
        <w:rPr>
          <w:b/>
        </w:rPr>
      </w:pPr>
    </w:p>
    <w:p w:rsidR="003A46C2" w:rsidRDefault="00E644C8">
      <w:pPr>
        <w:jc w:val="both"/>
        <w:rPr>
          <w:color w:val="000000"/>
          <w:sz w:val="20"/>
          <w:szCs w:val="20"/>
        </w:rPr>
      </w:pPr>
      <w:hyperlink r:id="rId51">
        <w:r w:rsidR="00BD76D3">
          <w:rPr>
            <w:color w:val="0000FF"/>
            <w:sz w:val="20"/>
            <w:szCs w:val="20"/>
            <w:u w:val="single"/>
          </w:rPr>
          <w:t>Creative Europe</w:t>
        </w:r>
      </w:hyperlink>
      <w:r w:rsidR="00BD76D3">
        <w:rPr>
          <w:color w:val="000000"/>
          <w:sz w:val="20"/>
          <w:szCs w:val="20"/>
        </w:rPr>
        <w:t xml:space="preserve"> on EU:n ohjelma, joka tukee kulttuuri- sekä luovia aloja, mahdollistaakseen niiden kasvua sekä lisätäkseen työpaikkoja alalla. Ohjelman budjetti vuosille 2021-2027 on 2,4 miljardia euroa ja siitä tuetaan organisaatioita seuraavilta aloilta: kulttuuriperintö, esittävät taiteet, kuvataiteet, poikkitieteelliset taiteet, julkaisutoiminta, elokuvat, TV, musiikki ja videopelit sekä kymmenet tuhannet taiteilijat, kulttuuri- ja audiovisuaalialan ammattilaiset.</w:t>
      </w:r>
    </w:p>
    <w:sectPr w:rsidR="003A46C2">
      <w:footerReference w:type="default" r:id="rId52"/>
      <w:footerReference w:type="first" r:id="rId53"/>
      <w:pgSz w:w="11907" w:h="16840"/>
      <w:pgMar w:top="737" w:right="907" w:bottom="850" w:left="907" w:header="0" w:footer="2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4C8" w:rsidRDefault="00E644C8">
      <w:r>
        <w:separator/>
      </w:r>
    </w:p>
  </w:endnote>
  <w:endnote w:type="continuationSeparator" w:id="0">
    <w:p w:rsidR="00E644C8" w:rsidRDefault="00E6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6C2" w:rsidRDefault="003A46C2">
    <w:pPr>
      <w:pBdr>
        <w:top w:val="nil"/>
        <w:left w:val="nil"/>
        <w:bottom w:val="nil"/>
        <w:right w:val="nil"/>
        <w:between w:val="nil"/>
      </w:pBdr>
      <w:tabs>
        <w:tab w:val="center" w:pos="4153"/>
        <w:tab w:val="right" w:pos="8306"/>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6C2" w:rsidRDefault="003A46C2">
    <w:pPr>
      <w:pBdr>
        <w:top w:val="nil"/>
        <w:left w:val="nil"/>
        <w:bottom w:val="nil"/>
        <w:right w:val="nil"/>
        <w:between w:val="nil"/>
      </w:pBdr>
      <w:tabs>
        <w:tab w:val="clear" w:pos="4253"/>
        <w:tab w:val="center" w:pos="4252"/>
        <w:tab w:val="right" w:pos="8504"/>
      </w:tabs>
      <w:rPr>
        <w:color w:val="000000"/>
      </w:rPr>
    </w:pPr>
  </w:p>
  <w:p w:rsidR="003A46C2" w:rsidRDefault="003A46C2">
    <w:pPr>
      <w:pBdr>
        <w:top w:val="nil"/>
        <w:left w:val="nil"/>
        <w:bottom w:val="nil"/>
        <w:right w:val="nil"/>
        <w:between w:val="nil"/>
      </w:pBdr>
      <w:tabs>
        <w:tab w:val="clear" w:pos="4253"/>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4C8" w:rsidRDefault="00E644C8">
      <w:r>
        <w:separator/>
      </w:r>
    </w:p>
  </w:footnote>
  <w:footnote w:type="continuationSeparator" w:id="0">
    <w:p w:rsidR="00E644C8" w:rsidRDefault="00E64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6C2"/>
    <w:rsid w:val="00095884"/>
    <w:rsid w:val="002900FC"/>
    <w:rsid w:val="003A46C2"/>
    <w:rsid w:val="00BD76D3"/>
    <w:rsid w:val="00E644C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670D2-6DC5-4C69-8B64-750BB2B0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i-FI" w:eastAsia="en-NL" w:bidi="ar-SA"/>
      </w:rPr>
    </w:rPrDefault>
    <w:pPrDefault>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outlineLvl w:val="0"/>
    </w:pPr>
    <w:rPr>
      <w:b/>
      <w:sz w:val="32"/>
      <w:szCs w:val="32"/>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559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92D"/>
    <w:rPr>
      <w:rFonts w:ascii="Segoe UI" w:hAnsi="Segoe UI" w:cs="Segoe UI"/>
      <w:sz w:val="18"/>
      <w:szCs w:val="18"/>
    </w:rPr>
  </w:style>
  <w:style w:type="paragraph" w:styleId="NormalWeb">
    <w:name w:val="Normal (Web)"/>
    <w:basedOn w:val="Normal"/>
    <w:uiPriority w:val="99"/>
    <w:semiHidden/>
    <w:unhideWhenUsed/>
    <w:rsid w:val="008D27EE"/>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before="100" w:beforeAutospacing="1" w:after="100" w:afterAutospacing="1"/>
    </w:pPr>
    <w:rPr>
      <w:rFonts w:ascii="Times New Roman" w:eastAsia="Times New Roman" w:hAnsi="Times New Roman" w:cs="Times New Roman"/>
      <w:sz w:val="24"/>
      <w:szCs w:val="24"/>
      <w:lang w:val="pt-PT"/>
    </w:rPr>
  </w:style>
  <w:style w:type="character" w:styleId="Hyperlink">
    <w:name w:val="Hyperlink"/>
    <w:basedOn w:val="DefaultParagraphFont"/>
    <w:uiPriority w:val="99"/>
    <w:unhideWhenUsed/>
    <w:rsid w:val="008D27EE"/>
    <w:rPr>
      <w:color w:val="0000FF"/>
      <w:u w:val="single"/>
    </w:rPr>
  </w:style>
  <w:style w:type="paragraph" w:styleId="ListParagraph">
    <w:name w:val="List Paragraph"/>
    <w:basedOn w:val="Normal"/>
    <w:uiPriority w:val="34"/>
    <w:qFormat/>
    <w:rsid w:val="004D022D"/>
    <w:pPr>
      <w:ind w:left="720"/>
      <w:contextualSpacing/>
    </w:pPr>
  </w:style>
  <w:style w:type="paragraph" w:styleId="CommentSubject">
    <w:name w:val="annotation subject"/>
    <w:basedOn w:val="CommentText"/>
    <w:next w:val="CommentText"/>
    <w:link w:val="CommentSubjectChar"/>
    <w:uiPriority w:val="99"/>
    <w:semiHidden/>
    <w:unhideWhenUsed/>
    <w:rsid w:val="004D022D"/>
    <w:rPr>
      <w:b/>
      <w:bCs/>
    </w:rPr>
  </w:style>
  <w:style w:type="character" w:customStyle="1" w:styleId="CommentSubjectChar">
    <w:name w:val="Comment Subject Char"/>
    <w:basedOn w:val="CommentTextChar"/>
    <w:link w:val="CommentSubject"/>
    <w:uiPriority w:val="99"/>
    <w:semiHidden/>
    <w:rsid w:val="004D022D"/>
    <w:rPr>
      <w:b/>
      <w:bCs/>
      <w:sz w:val="20"/>
      <w:szCs w:val="20"/>
    </w:rPr>
  </w:style>
  <w:style w:type="character" w:styleId="FollowedHyperlink">
    <w:name w:val="FollowedHyperlink"/>
    <w:basedOn w:val="DefaultParagraphFont"/>
    <w:uiPriority w:val="99"/>
    <w:semiHidden/>
    <w:unhideWhenUsed/>
    <w:rsid w:val="000C009C"/>
    <w:rPr>
      <w:color w:val="800080" w:themeColor="followedHyperlink"/>
      <w:u w:val="single"/>
    </w:rPr>
  </w:style>
  <w:style w:type="paragraph" w:styleId="Revision">
    <w:name w:val="Revision"/>
    <w:hidden/>
    <w:uiPriority w:val="99"/>
    <w:semiHidden/>
    <w:rsid w:val="0010669D"/>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pPr>
  </w:style>
  <w:style w:type="character" w:customStyle="1" w:styleId="UnresolvedMention1">
    <w:name w:val="Unresolved Mention1"/>
    <w:basedOn w:val="DefaultParagraphFont"/>
    <w:uiPriority w:val="99"/>
    <w:semiHidden/>
    <w:unhideWhenUsed/>
    <w:rsid w:val="007735B5"/>
    <w:rPr>
      <w:color w:val="605E5C"/>
      <w:shd w:val="clear" w:color="auto" w:fill="E1DFDD"/>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0292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center" w:pos="4252"/>
        <w:tab w:val="right" w:pos="8504"/>
      </w:tabs>
    </w:pPr>
  </w:style>
  <w:style w:type="character" w:customStyle="1" w:styleId="HeaderChar">
    <w:name w:val="Header Char"/>
    <w:basedOn w:val="DefaultParagraphFont"/>
    <w:link w:val="Header"/>
    <w:uiPriority w:val="99"/>
    <w:rsid w:val="0060292C"/>
  </w:style>
  <w:style w:type="paragraph" w:styleId="Footer">
    <w:name w:val="footer"/>
    <w:basedOn w:val="Normal"/>
    <w:link w:val="FooterChar"/>
    <w:uiPriority w:val="99"/>
    <w:unhideWhenUsed/>
    <w:rsid w:val="0060292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center" w:pos="4252"/>
        <w:tab w:val="right" w:pos="8504"/>
      </w:tabs>
    </w:pPr>
  </w:style>
  <w:style w:type="character" w:customStyle="1" w:styleId="FooterChar">
    <w:name w:val="Footer Char"/>
    <w:basedOn w:val="DefaultParagraphFont"/>
    <w:link w:val="Footer"/>
    <w:uiPriority w:val="99"/>
    <w:rsid w:val="0060292C"/>
  </w:style>
  <w:style w:type="paragraph" w:styleId="FootnoteText">
    <w:name w:val="footnote text"/>
    <w:basedOn w:val="Normal"/>
    <w:link w:val="FootnoteTextChar"/>
    <w:uiPriority w:val="99"/>
    <w:semiHidden/>
    <w:unhideWhenUsed/>
    <w:rsid w:val="00C77FD2"/>
    <w:rPr>
      <w:sz w:val="20"/>
      <w:szCs w:val="20"/>
    </w:rPr>
  </w:style>
  <w:style w:type="character" w:customStyle="1" w:styleId="FootnoteTextChar">
    <w:name w:val="Footnote Text Char"/>
    <w:basedOn w:val="DefaultParagraphFont"/>
    <w:link w:val="FootnoteText"/>
    <w:uiPriority w:val="99"/>
    <w:semiHidden/>
    <w:rsid w:val="00C77FD2"/>
    <w:rPr>
      <w:sz w:val="20"/>
      <w:szCs w:val="20"/>
    </w:rPr>
  </w:style>
  <w:style w:type="character" w:styleId="FootnoteReference">
    <w:name w:val="footnote reference"/>
    <w:basedOn w:val="DefaultParagraphFont"/>
    <w:uiPriority w:val="99"/>
    <w:semiHidden/>
    <w:unhideWhenUsed/>
    <w:rsid w:val="00C77FD2"/>
    <w:rPr>
      <w:vertAlign w:val="superscript"/>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357BBA"/>
    <w:rPr>
      <w:i/>
      <w:iCs/>
    </w:rPr>
  </w:style>
  <w:style w:type="character" w:styleId="Strong">
    <w:name w:val="Strong"/>
    <w:basedOn w:val="DefaultParagraphFont"/>
    <w:uiPriority w:val="22"/>
    <w:qFormat/>
    <w:rsid w:val="000534F1"/>
    <w:rPr>
      <w:b/>
      <w:bCs/>
    </w:r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character" w:customStyle="1" w:styleId="UnresolvedMention2">
    <w:name w:val="Unresolved Mention2"/>
    <w:basedOn w:val="DefaultParagraphFont"/>
    <w:uiPriority w:val="99"/>
    <w:semiHidden/>
    <w:unhideWhenUsed/>
    <w:rsid w:val="00FE2158"/>
    <w:rPr>
      <w:color w:val="605E5C"/>
      <w:shd w:val="clear" w:color="auto" w:fill="E1DFDD"/>
    </w:r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E10E07"/>
    <w:rPr>
      <w:color w:val="605E5C"/>
      <w:shd w:val="clear" w:color="auto" w:fill="E1DFDD"/>
    </w:r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europeanheritageawards.eu/winners/newseye-a-digital-investigator-for-historical-newspapers" TargetMode="External"/><Relationship Id="rId18" Type="http://schemas.openxmlformats.org/officeDocument/2006/relationships/hyperlink" Target="https://www.europeanheritageawards.eu/winners/saxon-church-in-alma-vii" TargetMode="External"/><Relationship Id="rId26" Type="http://schemas.openxmlformats.org/officeDocument/2006/relationships/hyperlink" Target="https://www.europeanheritageawards.eu/winners/fortified-castles-of-alsace-association" TargetMode="External"/><Relationship Id="rId39" Type="http://schemas.openxmlformats.org/officeDocument/2006/relationships/hyperlink" Target="https://vimeo.com/showcase/11044419" TargetMode="External"/><Relationship Id="rId21" Type="http://schemas.openxmlformats.org/officeDocument/2006/relationships/hyperlink" Target="https://www.europeanheritageawards.eu/winners/teryan-cultural-centre-empowering-armenian-refugees-from-nagorno-karabakh" TargetMode="External"/><Relationship Id="rId34" Type="http://schemas.openxmlformats.org/officeDocument/2006/relationships/hyperlink" Target="https://www.europeanheritageawards.eu/winners/westminster-hall" TargetMode="External"/><Relationship Id="rId42" Type="http://schemas.openxmlformats.org/officeDocument/2006/relationships/hyperlink" Target="https://www.europeanheritageawards.eu/" TargetMode="External"/><Relationship Id="rId47" Type="http://schemas.openxmlformats.org/officeDocument/2006/relationships/hyperlink" Target="http://www.europeanheritageawards.eu/" TargetMode="External"/><Relationship Id="rId50" Type="http://schemas.openxmlformats.org/officeDocument/2006/relationships/hyperlink" Target="https://climateheritage.org/"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europeanheritageawards.eu/winners/royale-belge-building" TargetMode="External"/><Relationship Id="rId29" Type="http://schemas.openxmlformats.org/officeDocument/2006/relationships/hyperlink" Target="https://www.europeanheritageawards.eu/winners/foundation-for-the-conservation-of-the-historical-estate-ockenburgh" TargetMode="External"/><Relationship Id="rId11" Type="http://schemas.openxmlformats.org/officeDocument/2006/relationships/hyperlink" Target="https://culture.ec.europa.eu/creative-europe" TargetMode="External"/><Relationship Id="rId24" Type="http://schemas.openxmlformats.org/officeDocument/2006/relationships/hyperlink" Target="https://www.europeanheritageawards.eu/winners/white-carpentry-school" TargetMode="External"/><Relationship Id="rId32" Type="http://schemas.openxmlformats.org/officeDocument/2006/relationships/hyperlink" Target="https://www.europeanheritageawards.eu/winners/piotr-gerber" TargetMode="External"/><Relationship Id="rId37" Type="http://schemas.openxmlformats.org/officeDocument/2006/relationships/hyperlink" Target="https://www.europanostra.org/2024-winners-of-europe-top-heritage-awards-announced-by-the-european-commission-and-europa-nostra/" TargetMode="External"/><Relationship Id="rId40" Type="http://schemas.openxmlformats.org/officeDocument/2006/relationships/hyperlink" Target="https://www.flickr.com/photos/europanostra/albums/72177720316571340/" TargetMode="External"/><Relationship Id="rId45" Type="http://schemas.openxmlformats.org/officeDocument/2006/relationships/hyperlink" Target="http://www.europeanheritageawards.eu/apply" TargetMode="External"/><Relationship Id="rId53"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www.europanostra.org/" TargetMode="External"/><Relationship Id="rId19" Type="http://schemas.openxmlformats.org/officeDocument/2006/relationships/hyperlink" Target="https://www.europeanheritageawards.eu/winners/st-michael-church" TargetMode="External"/><Relationship Id="rId31" Type="http://schemas.openxmlformats.org/officeDocument/2006/relationships/hyperlink" Target="https://www.europeanheritageawards.eu/winners/society-of-friends-of-dubrovnik-antiquities" TargetMode="External"/><Relationship Id="rId44" Type="http://schemas.openxmlformats.org/officeDocument/2006/relationships/hyperlink" Target="https://my.sendinblue.com/users/subscribe/js_id/37kq9/id/1"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mmission.europa.eu/index_en" TargetMode="External"/><Relationship Id="rId14" Type="http://schemas.openxmlformats.org/officeDocument/2006/relationships/hyperlink" Target="https://www.europanostra.org/events/european-cultural-heritage-summit-2024/" TargetMode="External"/><Relationship Id="rId22" Type="http://schemas.openxmlformats.org/officeDocument/2006/relationships/hyperlink" Target="https://www.europeanheritageawards.eu/winners/traditional-farm-buildings-scheme" TargetMode="External"/><Relationship Id="rId27" Type="http://schemas.openxmlformats.org/officeDocument/2006/relationships/hyperlink" Target="https://www.europeanheritageawards.eu/winners/citizens-rehabilitation-of-the-tsiskarauli-tower" TargetMode="External"/><Relationship Id="rId30" Type="http://schemas.openxmlformats.org/officeDocument/2006/relationships/hyperlink" Target="https://www.europeanheritageawards.eu/winners/foundation-for-the-conservation-of-the-historical-estate-ockenburgh" TargetMode="External"/><Relationship Id="rId35" Type="http://schemas.openxmlformats.org/officeDocument/2006/relationships/hyperlink" Target="https://www.europeanheritageawards.eu/winners/marcus-binney" TargetMode="External"/><Relationship Id="rId43" Type="http://schemas.openxmlformats.org/officeDocument/2006/relationships/hyperlink" Target="http://www.europeanheritageawards.eu/facts-figures" TargetMode="External"/><Relationship Id="rId48" Type="http://schemas.openxmlformats.org/officeDocument/2006/relationships/hyperlink" Target="https://europeanheritagealliance.eu/" TargetMode="External"/><Relationship Id="rId8" Type="http://schemas.openxmlformats.org/officeDocument/2006/relationships/image" Target="media/image2.jpg"/><Relationship Id="rId51" Type="http://schemas.openxmlformats.org/officeDocument/2006/relationships/hyperlink" Target="http://ec.europa.eu/programmes/creative-europe/index_en.htm" TargetMode="External"/><Relationship Id="rId3" Type="http://schemas.openxmlformats.org/officeDocument/2006/relationships/settings" Target="settings.xml"/><Relationship Id="rId12" Type="http://schemas.openxmlformats.org/officeDocument/2006/relationships/hyperlink" Target="https://www.europeanheritageawards.eu/winners/preserving-the-community-halls-for-local-civil-society-activities" TargetMode="External"/><Relationship Id="rId17" Type="http://schemas.openxmlformats.org/officeDocument/2006/relationships/hyperlink" Target="https://www.europeanheritageawards.eu/winners/ignacy-historic-mine" TargetMode="External"/><Relationship Id="rId25" Type="http://schemas.openxmlformats.org/officeDocument/2006/relationships/hyperlink" Target="https://www.europeanheritageawards.eu/winners/the-silence-that-tore-down-the-monument" TargetMode="External"/><Relationship Id="rId33" Type="http://schemas.openxmlformats.org/officeDocument/2006/relationships/hyperlink" Target="https://www.europeanheritageawards.eu/winners/shrewsbury-flaxmill-maltings" TargetMode="External"/><Relationship Id="rId38" Type="http://schemas.openxmlformats.org/officeDocument/2006/relationships/hyperlink" Target="https://www.europeanheritageawards.eu/winner_year/2024/" TargetMode="External"/><Relationship Id="rId46" Type="http://schemas.openxmlformats.org/officeDocument/2006/relationships/hyperlink" Target="http://7mostendangered.eu/" TargetMode="External"/><Relationship Id="rId20" Type="http://schemas.openxmlformats.org/officeDocument/2006/relationships/hyperlink" Target="https://www.europeanheritageawards.eu/winners/snow-wells" TargetMode="External"/><Relationship Id="rId41" Type="http://schemas.openxmlformats.org/officeDocument/2006/relationships/hyperlink" Target="http://ec.europa.eu/programmes/creative-europe/index_en.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vote.europanostra.org/" TargetMode="External"/><Relationship Id="rId23" Type="http://schemas.openxmlformats.org/officeDocument/2006/relationships/hyperlink" Target="https://www.europeanheritageawards.eu/winners/serfenta-crafts-revitalisation-model" TargetMode="External"/><Relationship Id="rId28" Type="http://schemas.openxmlformats.org/officeDocument/2006/relationships/hyperlink" Target="https://www.europeanheritageawards.eu/winners/international-festival-of-classical-theatre-for-youth" TargetMode="External"/><Relationship Id="rId36" Type="http://schemas.openxmlformats.org/officeDocument/2006/relationships/hyperlink" Target="mailto:ah@europanostra.org" TargetMode="External"/><Relationship Id="rId49" Type="http://schemas.openxmlformats.org/officeDocument/2006/relationships/hyperlink" Target="https://europa.eu/new-european-bauhaus/index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loZfxld72lGYzcaONJSrkVRrDw==">CgMxLjAyDmguZ3hqZHh2bnZjOWw1Mg5oLmZmdGJxazdjNjhldTIOaC5raHcyc2Jkc2w3czgyDmguanU2bjV4dzg2Z2x0MgloLjI2aW4xcmcyCWguNGQzNG9nODIOaC53dGQ5aGtnNWg5cGEyDmguazU4aWVvajlrOW05MghoLmxueGJ6OTIJaC4zem55c2g3Mg5oLm96YXBtZzFtNmI3aTIJaC4xa3N2NHV2Mg5oLnN2Ym51dml4aG1sdDIJaC4yanhzeHFoMgloLjNkeTZ2a20yCWguMWZvYjl0ZTIIaC56MzM3eWEyCWguMmV0OTJwMDgAciExTnF6c2NMd3lsSjBhUm8tR3JFWjlvenR6UVJkbEJMW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2145</Words>
  <Characters>12227</Characters>
  <Application>Microsoft Office Word</Application>
  <DocSecurity>0</DocSecurity>
  <Lines>101</Lines>
  <Paragraphs>28</Paragraphs>
  <ScaleCrop>false</ScaleCrop>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Hogan</dc:creator>
  <cp:lastModifiedBy>Joana_local</cp:lastModifiedBy>
  <cp:revision>3</cp:revision>
  <dcterms:created xsi:type="dcterms:W3CDTF">2024-05-27T05:57:00Z</dcterms:created>
  <dcterms:modified xsi:type="dcterms:W3CDTF">2024-05-29T16:08:00Z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2023-05-31T07:33:35Z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306fd80d-16e0-4222-8dc5-fff25d4d9c59</vt:lpwstr>
  </property>
  <property fmtid="{D5CDD505-2E9C-101B-9397-08002B2CF9AE}" pid="8" name="MSIP_Label_6bd9ddd1-4d20-43f6-abfa-fc3c07406f94_ContentBits">
    <vt:lpwstr>0</vt:lpwstr>
  </property>
</Properties>
</file>